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4A33C"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芜湖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eastAsia="zh-CN"/>
        </w:rPr>
        <w:t>学院“十佳班集体”评选标准</w:t>
      </w:r>
    </w:p>
    <w:tbl>
      <w:tblPr>
        <w:tblStyle w:val="4"/>
        <w:tblW w:w="6084" w:type="pct"/>
        <w:tblInd w:w="-9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935"/>
      </w:tblGrid>
      <w:tr w14:paraId="5BCD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  <w:shd w:val="clear" w:color="auto" w:fill="CFCECE" w:themeFill="background2" w:themeFillShade="E5"/>
          </w:tcPr>
          <w:p w14:paraId="14E8078B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一级指标</w:t>
            </w:r>
          </w:p>
        </w:tc>
        <w:tc>
          <w:tcPr>
            <w:tcW w:w="4307" w:type="pct"/>
            <w:shd w:val="clear" w:color="auto" w:fill="CFCECE" w:themeFill="background2" w:themeFillShade="E5"/>
          </w:tcPr>
          <w:p w14:paraId="566B4FEF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二级指标</w:t>
            </w:r>
          </w:p>
        </w:tc>
      </w:tr>
      <w:tr w14:paraId="03B9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92" w:type="pct"/>
            <w:vMerge w:val="restart"/>
            <w:shd w:val="clear" w:color="auto" w:fill="CFCECE" w:themeFill="background2" w:themeFillShade="E5"/>
            <w:vAlign w:val="center"/>
          </w:tcPr>
          <w:p w14:paraId="6656E8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组织建设</w:t>
            </w:r>
          </w:p>
        </w:tc>
        <w:tc>
          <w:tcPr>
            <w:tcW w:w="4307" w:type="pct"/>
            <w:vAlign w:val="center"/>
          </w:tcPr>
          <w:p w14:paraId="09B9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科学划分学生班级，班委会组成合理，成员分工明确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5428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7E7DD4D0">
            <w:pPr>
              <w:jc w:val="center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4307" w:type="pct"/>
            <w:vAlign w:val="center"/>
          </w:tcPr>
          <w:p w14:paraId="37F1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党、团组织健全，学生干部经民主选举产生并按规定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如期改选。</w:t>
            </w:r>
          </w:p>
        </w:tc>
      </w:tr>
      <w:tr w14:paraId="3B11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0A5E43DB">
            <w:pPr>
              <w:jc w:val="center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4307" w:type="pct"/>
            <w:vAlign w:val="center"/>
          </w:tcPr>
          <w:p w14:paraId="3F78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建立健全信息员制度，信息员队伍更新及时、渠道畅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通、作用明显。</w:t>
            </w:r>
          </w:p>
        </w:tc>
      </w:tr>
      <w:tr w14:paraId="29FB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0B1AD227">
            <w:pPr>
              <w:jc w:val="center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4307" w:type="pct"/>
            <w:vAlign w:val="center"/>
          </w:tcPr>
          <w:p w14:paraId="448AD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学生干部能认真履行职责，积极为同学服务，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“自我管理、自我服务、自我教育、自我监督”作用发挥突出。</w:t>
            </w:r>
          </w:p>
        </w:tc>
      </w:tr>
      <w:tr w14:paraId="622A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2" w:type="pct"/>
            <w:vMerge w:val="restart"/>
            <w:shd w:val="clear" w:color="auto" w:fill="CFCECE" w:themeFill="background2" w:themeFillShade="E5"/>
            <w:vAlign w:val="center"/>
          </w:tcPr>
          <w:p w14:paraId="3F84A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思想建设</w:t>
            </w:r>
          </w:p>
        </w:tc>
        <w:tc>
          <w:tcPr>
            <w:tcW w:w="4307" w:type="pct"/>
            <w:vAlign w:val="center"/>
          </w:tcPr>
          <w:p w14:paraId="52566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树立积极向上、锐意进取、文明和谐、追求卓越的良好班风，班级凝聚力强，学生满意度高。</w:t>
            </w:r>
          </w:p>
        </w:tc>
      </w:tr>
      <w:tr w14:paraId="5054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0844A1CD">
            <w:pPr>
              <w:jc w:val="center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4307" w:type="pct"/>
            <w:vAlign w:val="center"/>
          </w:tcPr>
          <w:p w14:paraId="6A48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积极推进思想政治教育进网络、进课堂、进公寓，班级成员理想信念坚定，崇尚真善美，唱响时代旋律，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励志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成才，报效祖国。</w:t>
            </w:r>
          </w:p>
        </w:tc>
      </w:tr>
      <w:tr w14:paraId="0F81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1A9EA320">
            <w:pPr>
              <w:jc w:val="center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4307" w:type="pct"/>
            <w:vAlign w:val="center"/>
          </w:tcPr>
          <w:p w14:paraId="62DB0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将主题班会作为思想政治教育的重要载体，做到制度化、方案化、全程化；精心组织主题教育活动，重点开展安全、文明、诚信等主题教育，组织好形势政策、校规校纪、国防军事、心理健康、资助育人等专题教育。</w:t>
            </w:r>
          </w:p>
        </w:tc>
      </w:tr>
      <w:tr w14:paraId="26B3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17F82972">
            <w:pPr>
              <w:jc w:val="center"/>
              <w:rPr>
                <w:rFonts w:hint="eastAsia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4307" w:type="pct"/>
            <w:vAlign w:val="center"/>
          </w:tcPr>
          <w:p w14:paraId="3FD0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认真组织学生参加社会工作、社会实践、志愿服务等活动，着力提高学生的社会责任感，积极推荐优秀学生参与学校的管理与服务工作。</w:t>
            </w:r>
          </w:p>
        </w:tc>
      </w:tr>
      <w:tr w14:paraId="1452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  <w:vMerge w:val="restart"/>
            <w:shd w:val="clear" w:color="auto" w:fill="CFCECE" w:themeFill="background2" w:themeFillShade="E5"/>
            <w:vAlign w:val="center"/>
          </w:tcPr>
          <w:p w14:paraId="3F79B8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党团建设</w:t>
            </w:r>
          </w:p>
          <w:p w14:paraId="40F8C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237C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积极开展团的思想建设、组织建设和作风建设，团组织有较强的凝聚力、战斗力。</w:t>
            </w:r>
          </w:p>
        </w:tc>
      </w:tr>
      <w:tr w14:paraId="43C9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69FC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4790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认真组织党团活动，党课、团课、党（团）日活动开展有序、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青年大学习参与率高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12F9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30A7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2E6B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“推优”制度化、规范化，入党积极分子培养、党员发展工作有条不紊。</w:t>
            </w:r>
          </w:p>
        </w:tc>
      </w:tr>
      <w:tr w14:paraId="06AF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76A0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03D9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组织生活质量高，党员先锋模范作用和党组织的战斗堡垒作用发挥较好。</w:t>
            </w:r>
          </w:p>
        </w:tc>
      </w:tr>
      <w:tr w14:paraId="2A4A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  <w:vMerge w:val="restart"/>
            <w:shd w:val="clear" w:color="auto" w:fill="CFCECE" w:themeFill="background2" w:themeFillShade="E5"/>
            <w:vAlign w:val="center"/>
          </w:tcPr>
          <w:p w14:paraId="241CC3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管理服务</w:t>
            </w:r>
          </w:p>
          <w:p w14:paraId="6BE8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30408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根据有关规定，结合班级实际制订班级考勤、公寓管理、教室管理、班级活动经费管理等规章制度，日常工作有计划、有记录、有总结，班务公开，管理民主。</w:t>
            </w:r>
          </w:p>
        </w:tc>
      </w:tr>
      <w:tr w14:paraId="40B7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3A75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</w:tcPr>
          <w:p w14:paraId="2A6F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坚持“两会一志”。按时召开周会和班会，及时通报情况、传达信息。班日志记录认真详实，辅导员定期批阅。</w:t>
            </w:r>
          </w:p>
        </w:tc>
      </w:tr>
      <w:tr w14:paraId="0428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0053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</w:tcPr>
          <w:p w14:paraId="1D19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积极开展学生学业辅导、生涯辅导、心理疏导、就业指导服务。测评评优、奖助评选、贫困生认定、宿舍管理等工作公开透明，规范有序。</w:t>
            </w:r>
          </w:p>
        </w:tc>
      </w:tr>
      <w:tr w14:paraId="0EDE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4357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</w:tcPr>
          <w:p w14:paraId="64EB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严格执行安全教育和管理制度，对突发事件和事故苗头，能早发现、早汇报，处理及时妥当。</w:t>
            </w:r>
          </w:p>
        </w:tc>
      </w:tr>
      <w:tr w14:paraId="26DC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5D75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00E6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关爱贫困学生，注重资助育人，资助规范有序、公平公正，达到了应助尽助目标。</w:t>
            </w:r>
          </w:p>
        </w:tc>
      </w:tr>
      <w:tr w14:paraId="542D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  <w:vMerge w:val="restart"/>
            <w:shd w:val="clear" w:color="auto" w:fill="CFCECE" w:themeFill="background2" w:themeFillShade="E5"/>
            <w:vAlign w:val="center"/>
          </w:tcPr>
          <w:p w14:paraId="5E5F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学风建设</w:t>
            </w:r>
          </w:p>
          <w:p w14:paraId="07C2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09968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争创勤学慎思、质朴谦逊、知行合一、求实求新的优良学风。</w:t>
            </w:r>
          </w:p>
        </w:tc>
      </w:tr>
      <w:tr w14:paraId="303F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92" w:type="pct"/>
            <w:vMerge w:val="continue"/>
            <w:shd w:val="clear" w:color="auto" w:fill="CFCECE" w:themeFill="background2" w:themeFillShade="E5"/>
            <w:vAlign w:val="center"/>
          </w:tcPr>
          <w:p w14:paraId="6EA5A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6D508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学生专业思想稳定，学习态度端正，课堂纪律严明，考勤制度规范；严格遵守考试纪律，考风端正，无考试作弊现象。</w:t>
            </w:r>
          </w:p>
        </w:tc>
      </w:tr>
      <w:tr w14:paraId="761B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92" w:type="pct"/>
            <w:vMerge w:val="continue"/>
            <w:shd w:val="clear" w:color="auto" w:fill="CFCECE" w:themeFill="background2" w:themeFillShade="E5"/>
            <w:vAlign w:val="center"/>
          </w:tcPr>
          <w:p w14:paraId="37CB3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39C1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学习激励机制完善，学生学习积极性高，晚自习等自修课出勤率高，全班同学成绩优良，课程及格率（∑Xi / ∑Yi，Xi 为班级某名成员的实际及格课程门数，Yi 为该同学实际所修课程门数）高。</w:t>
            </w:r>
          </w:p>
        </w:tc>
      </w:tr>
      <w:tr w14:paraId="00FE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  <w:vMerge w:val="continue"/>
            <w:shd w:val="clear" w:color="auto" w:fill="CFCECE" w:themeFill="background2" w:themeFillShade="E5"/>
            <w:vAlign w:val="center"/>
          </w:tcPr>
          <w:p w14:paraId="13536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186C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班级实践和创新氛围浓厚，学生实践和创新能力较强，结合专业特点积极开展科学研究、创新创业和课外学术活动，并取得较好成果。</w:t>
            </w:r>
          </w:p>
        </w:tc>
      </w:tr>
      <w:tr w14:paraId="4032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692" w:type="pct"/>
            <w:vMerge w:val="restart"/>
            <w:shd w:val="clear" w:color="auto" w:fill="CFCECE" w:themeFill="background2" w:themeFillShade="E5"/>
            <w:vAlign w:val="center"/>
          </w:tcPr>
          <w:p w14:paraId="2A67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校园文化活动</w:t>
            </w:r>
          </w:p>
        </w:tc>
        <w:tc>
          <w:tcPr>
            <w:tcW w:w="4307" w:type="pct"/>
            <w:vAlign w:val="center"/>
          </w:tcPr>
          <w:p w14:paraId="1FE8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积极参加学院、各系举办的校园文化活动，组织工作出色，成绩良好。</w:t>
            </w:r>
          </w:p>
        </w:tc>
      </w:tr>
      <w:tr w14:paraId="7144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73C0D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3290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素质拓展活动按照“课程化、合规律、有品位”的要求，做到活动有规划、有组织、有保障、有实效，全班学生素质拓展达标率高。</w:t>
            </w:r>
          </w:p>
        </w:tc>
      </w:tr>
      <w:tr w14:paraId="7EE1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0E25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5F0B6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经常举办学术讲座、知识竞赛、技能比赛、体育锻炼、文娱活动等，活动形式新颖，内容健康，富有教育意义，成效显著。</w:t>
            </w:r>
          </w:p>
        </w:tc>
      </w:tr>
      <w:tr w14:paraId="050B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2" w:type="pct"/>
            <w:vMerge w:val="restart"/>
            <w:shd w:val="clear" w:color="auto" w:fill="CFCECE" w:themeFill="background2" w:themeFillShade="E5"/>
            <w:vAlign w:val="center"/>
          </w:tcPr>
          <w:p w14:paraId="3A9BB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精神文明创建</w:t>
            </w:r>
          </w:p>
          <w:p w14:paraId="7502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6884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深入持久地开展校园精神文明创建活动，文明校园、文明班级、文明寝室创建工作和志愿服务活动开展做到有计划、有举措、有成效。</w:t>
            </w:r>
          </w:p>
        </w:tc>
      </w:tr>
      <w:tr w14:paraId="66DB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65912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4FA3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班级成员模范遵守校规校纪和教室、公寓管理规定，无违纪违法现象。</w:t>
            </w:r>
          </w:p>
        </w:tc>
      </w:tr>
      <w:tr w14:paraId="3AF0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1DE1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0471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保持良好的教室、公寓环境卫生和个人卫生，在学院、各系检查评比中成绩良好。</w:t>
            </w:r>
          </w:p>
        </w:tc>
      </w:tr>
      <w:tr w14:paraId="00E2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2" w:type="pct"/>
            <w:vMerge w:val="restart"/>
            <w:shd w:val="clear" w:color="auto" w:fill="CFCECE" w:themeFill="background2" w:themeFillShade="E5"/>
            <w:vAlign w:val="center"/>
          </w:tcPr>
          <w:p w14:paraId="1D25C3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体育活动</w:t>
            </w:r>
          </w:p>
          <w:p w14:paraId="6606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0E5A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严格执行早操制度，早操出勤率高，无迟到、早退现象，做操队形整齐，动作规范，精神饱满。</w:t>
            </w:r>
          </w:p>
        </w:tc>
      </w:tr>
      <w:tr w14:paraId="2146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  <w:vMerge w:val="continue"/>
            <w:shd w:val="clear" w:color="auto" w:fill="CFCECE" w:themeFill="background2" w:themeFillShade="E5"/>
            <w:vAlign w:val="center"/>
          </w:tcPr>
          <w:p w14:paraId="1DF2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34016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积极开展群众性体育锻炼活动，“走下网络、走出宿舍、走向操场”活动成效明显。</w:t>
            </w:r>
          </w:p>
        </w:tc>
      </w:tr>
      <w:tr w14:paraId="6B5E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2" w:type="pct"/>
            <w:vMerge w:val="continue"/>
            <w:shd w:val="clear" w:color="auto" w:fill="CFCECE" w:themeFill="background2" w:themeFillShade="E5"/>
            <w:vAlign w:val="center"/>
          </w:tcPr>
          <w:p w14:paraId="2084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1E9E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全班成员参加学生体质健康测试，达标率高。</w:t>
            </w:r>
          </w:p>
        </w:tc>
      </w:tr>
      <w:tr w14:paraId="6E03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pct"/>
            <w:vMerge w:val="restart"/>
            <w:shd w:val="clear" w:color="auto" w:fill="CFCECE" w:themeFill="background2" w:themeFillShade="E5"/>
            <w:vAlign w:val="center"/>
          </w:tcPr>
          <w:p w14:paraId="29AB1A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信息化</w:t>
            </w:r>
          </w:p>
          <w:p w14:paraId="61BB46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建设</w:t>
            </w:r>
          </w:p>
        </w:tc>
        <w:tc>
          <w:tcPr>
            <w:tcW w:w="4307" w:type="pct"/>
            <w:vAlign w:val="center"/>
          </w:tcPr>
          <w:p w14:paraId="699E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应用现代信息手段，完善学生基本信息库，建立学生成长档案及相应的管理系统等。</w:t>
            </w:r>
          </w:p>
        </w:tc>
      </w:tr>
      <w:tr w14:paraId="3277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692" w:type="pct"/>
            <w:vMerge w:val="continue"/>
            <w:shd w:val="clear" w:color="auto" w:fill="CFCECE" w:themeFill="background2" w:themeFillShade="E5"/>
          </w:tcPr>
          <w:p w14:paraId="623B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07" w:type="pct"/>
            <w:vAlign w:val="center"/>
          </w:tcPr>
          <w:p w14:paraId="3657C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发挥新媒体作用，管理规范、维护及时。</w:t>
            </w:r>
          </w:p>
        </w:tc>
      </w:tr>
      <w:tr w14:paraId="12A0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92" w:type="pct"/>
            <w:shd w:val="clear" w:color="auto" w:fill="CFCECE" w:themeFill="background2" w:themeFillShade="E5"/>
            <w:vAlign w:val="center"/>
          </w:tcPr>
          <w:p w14:paraId="350A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创新工作</w:t>
            </w:r>
          </w:p>
        </w:tc>
        <w:tc>
          <w:tcPr>
            <w:tcW w:w="4307" w:type="pct"/>
            <w:vAlign w:val="center"/>
          </w:tcPr>
          <w:p w14:paraId="0707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结合班级和专业特点，创造性地开展工作，并取得良好成效，具有特色。</w:t>
            </w:r>
          </w:p>
        </w:tc>
      </w:tr>
    </w:tbl>
    <w:p w14:paraId="51FE47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7B9389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备注：</w:t>
      </w:r>
    </w:p>
    <w:p w14:paraId="232E77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0"/>
          <w:szCs w:val="2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一、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有下列情况之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一的不能评为“十佳班集体”：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65A426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1.班级成员有违反四项基本原则，参加非法组织，从事非法活动的； </w:t>
      </w:r>
    </w:p>
    <w:p w14:paraId="096D1D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2.班级成员有违反校规校纪，受到纪律处分的； </w:t>
      </w:r>
    </w:p>
    <w:p w14:paraId="1ED30D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3.班级发生责任事故的； </w:t>
      </w:r>
    </w:p>
    <w:p w14:paraId="140F93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4.班级成员有无故欠缴学费的；</w:t>
      </w:r>
    </w:p>
    <w:p w14:paraId="036C0A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5.不承担学院和各系布置的工作任务的； </w:t>
      </w:r>
    </w:p>
    <w:p w14:paraId="4ACCDB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6.在评比工作中弄虚作假、营私舞弊的； </w:t>
      </w:r>
    </w:p>
    <w:p w14:paraId="2FAC82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7.其他经主管部门认定应取消评优资格的。</w:t>
      </w:r>
    </w:p>
    <w:p w14:paraId="3CB978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二、申报材料需严格按照本标准十个指标制作，未按要求准备的酌情扣分。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MWY4YWNkM2NjNzE5NTJiNzY0MDA1M2U0MzcyM2MifQ=="/>
  </w:docVars>
  <w:rsids>
    <w:rsidRoot w:val="270F4998"/>
    <w:rsid w:val="06D61A55"/>
    <w:rsid w:val="270F4998"/>
    <w:rsid w:val="44A9403C"/>
    <w:rsid w:val="62D255E8"/>
    <w:rsid w:val="67AD3C5E"/>
    <w:rsid w:val="7B190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66" w:afterAutospacing="1" w:line="520" w:lineRule="exact"/>
      <w:ind w:left="0" w:right="0"/>
      <w:jc w:val="left"/>
    </w:pPr>
    <w:rPr>
      <w:rFonts w:eastAsia="仿宋_GB2312" w:asciiTheme="minorAscii" w:hAnsiTheme="minorAscii"/>
      <w:kern w:val="0"/>
      <w:sz w:val="32"/>
      <w:lang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1711</Words>
  <Characters>1722</Characters>
  <Lines>0</Lines>
  <Paragraphs>0</Paragraphs>
  <TotalTime>41</TotalTime>
  <ScaleCrop>false</ScaleCrop>
  <LinksUpToDate>false</LinksUpToDate>
  <CharactersWithSpaces>1732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2020-11-03T07:12:00Z</dcterms:created>
  <dc:creator>太阳1383726534</dc:creator>
  <cp:lastModifiedBy>在云端</cp:lastModifiedBy>
  <dcterms:modified xsi:type="dcterms:W3CDTF">2024-10-10T07:44:04Z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4538A954FF0F4D48859DCA996AAA228F</vt:lpwstr>
  </property>
</Properties>
</file>