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72373">
      <w:pPr>
        <w:spacing w:after="312" w:afterLines="100" w:line="44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关于芜湖学院电子图书采购项目的承诺函</w:t>
      </w:r>
    </w:p>
    <w:p w14:paraId="575347E9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芜湖学院</w:t>
      </w:r>
      <w:r>
        <w:rPr>
          <w:rFonts w:ascii="仿宋" w:hAnsi="仿宋" w:eastAsia="仿宋" w:cs="新宋体"/>
          <w:spacing w:val="-6"/>
          <w:sz w:val="28"/>
          <w:szCs w:val="28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CFFA6E7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 w:cs="新宋体"/>
          <w:spacing w:val="-6"/>
          <w:sz w:val="28"/>
          <w:szCs w:val="28"/>
        </w:rPr>
        <w:t>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76141337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               </w:t>
      </w:r>
    </w:p>
    <w:p w14:paraId="5077C7B3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             </w:t>
      </w:r>
    </w:p>
    <w:p w14:paraId="6A973C24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            </w:t>
      </w:r>
    </w:p>
    <w:p w14:paraId="75D0CAD6">
      <w:pPr>
        <w:spacing w:line="440" w:lineRule="exact"/>
        <w:ind w:firstLine="548" w:firstLineChars="200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ascii="仿宋" w:hAnsi="仿宋" w:eastAsia="仿宋" w:cs="新宋体"/>
          <w:spacing w:val="-3"/>
          <w:sz w:val="28"/>
          <w:szCs w:val="28"/>
        </w:rPr>
        <w:t>本次采购包括电子书、电子书平台。采购的电子</w:t>
      </w:r>
      <w:r>
        <w:rPr>
          <w:rFonts w:ascii="仿宋" w:hAnsi="仿宋" w:eastAsia="仿宋" w:cs="新宋体"/>
          <w:spacing w:val="-2"/>
          <w:sz w:val="28"/>
          <w:szCs w:val="28"/>
        </w:rPr>
        <w:t>书</w:t>
      </w:r>
      <w:r>
        <w:rPr>
          <w:rFonts w:ascii="仿宋" w:hAnsi="仿宋" w:eastAsia="仿宋" w:cs="新宋体"/>
          <w:sz w:val="28"/>
          <w:szCs w:val="28"/>
        </w:rPr>
        <w:t>不</w:t>
      </w:r>
      <w:r>
        <w:rPr>
          <w:rFonts w:ascii="仿宋" w:hAnsi="仿宋" w:eastAsia="仿宋" w:cs="新宋体"/>
          <w:spacing w:val="-4"/>
          <w:sz w:val="28"/>
          <w:szCs w:val="28"/>
        </w:rPr>
        <w:t>少于</w:t>
      </w:r>
      <w:r>
        <w:rPr>
          <w:rFonts w:hint="eastAsia" w:ascii="仿宋" w:hAnsi="仿宋" w:eastAsia="仿宋" w:cs="新宋体"/>
          <w:spacing w:val="-4"/>
          <w:sz w:val="28"/>
          <w:szCs w:val="28"/>
        </w:rPr>
        <w:t>1</w:t>
      </w:r>
      <w:r>
        <w:rPr>
          <w:rFonts w:ascii="仿宋" w:hAnsi="仿宋" w:eastAsia="仿宋" w:cs="新宋体"/>
          <w:spacing w:val="-4"/>
          <w:sz w:val="28"/>
          <w:szCs w:val="28"/>
        </w:rPr>
        <w:t>0万册，镜像到</w:t>
      </w:r>
      <w:r>
        <w:rPr>
          <w:rFonts w:ascii="仿宋" w:hAnsi="仿宋" w:eastAsia="仿宋" w:cs="新宋体"/>
          <w:spacing w:val="-2"/>
          <w:sz w:val="28"/>
          <w:szCs w:val="28"/>
        </w:rPr>
        <w:t>本地，作为馆藏永久保存、陈列，</w:t>
      </w:r>
      <w:r>
        <w:rPr>
          <w:rFonts w:hint="eastAsia" w:ascii="仿宋" w:hAnsi="仿宋" w:eastAsia="仿宋" w:cs="新宋体"/>
          <w:spacing w:val="-2"/>
          <w:sz w:val="28"/>
          <w:szCs w:val="28"/>
        </w:rPr>
        <w:t>支持</w:t>
      </w:r>
      <w:r>
        <w:rPr>
          <w:rFonts w:ascii="仿宋" w:hAnsi="仿宋" w:eastAsia="仿宋" w:cs="新宋体"/>
          <w:spacing w:val="-2"/>
          <w:sz w:val="28"/>
          <w:szCs w:val="28"/>
        </w:rPr>
        <w:t>局域网</w:t>
      </w:r>
      <w:r>
        <w:rPr>
          <w:rFonts w:hint="eastAsia" w:ascii="仿宋" w:hAnsi="仿宋" w:eastAsia="仿宋" w:cs="新宋体"/>
          <w:spacing w:val="-2"/>
          <w:sz w:val="28"/>
          <w:szCs w:val="28"/>
        </w:rPr>
        <w:t>和</w:t>
      </w:r>
      <w:r>
        <w:rPr>
          <w:rFonts w:ascii="仿宋" w:hAnsi="仿宋" w:eastAsia="仿宋" w:cs="新宋体"/>
          <w:spacing w:val="-4"/>
          <w:sz w:val="28"/>
          <w:szCs w:val="28"/>
        </w:rPr>
        <w:t>远程访问使用。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为确保本次电子图书采购质量，我方做出如下承诺：</w:t>
      </w:r>
    </w:p>
    <w:p w14:paraId="0F7CF54F">
      <w:pPr>
        <w:spacing w:line="440" w:lineRule="exact"/>
        <w:rPr>
          <w:rFonts w:hint="eastAsia" w:ascii="仿宋" w:hAnsi="仿宋" w:eastAsia="仿宋" w:cs="新宋体"/>
          <w:b/>
          <w:bCs/>
          <w:sz w:val="28"/>
          <w:szCs w:val="28"/>
        </w:rPr>
      </w:pPr>
      <w:r>
        <w:rPr>
          <w:rFonts w:hint="eastAsia" w:ascii="仿宋" w:hAnsi="仿宋" w:eastAsia="仿宋" w:cs="新宋体"/>
          <w:b/>
          <w:bCs/>
          <w:spacing w:val="-5"/>
          <w:sz w:val="28"/>
          <w:szCs w:val="28"/>
        </w:rPr>
        <w:t>一</w:t>
      </w:r>
      <w:r>
        <w:rPr>
          <w:rFonts w:ascii="仿宋" w:hAnsi="仿宋" w:eastAsia="仿宋" w:cs="新宋体"/>
          <w:b/>
          <w:bCs/>
          <w:spacing w:val="-3"/>
          <w:sz w:val="28"/>
          <w:szCs w:val="28"/>
        </w:rPr>
        <w:t>、资源参数</w:t>
      </w:r>
    </w:p>
    <w:p w14:paraId="47DB857B">
      <w:pPr>
        <w:spacing w:line="440" w:lineRule="exact"/>
        <w:jc w:val="both"/>
        <w:rPr>
          <w:rFonts w:hint="eastAsia" w:ascii="仿宋" w:hAnsi="仿宋" w:eastAsia="仿宋" w:cs="新宋体"/>
          <w:spacing w:val="-4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1</w:t>
      </w:r>
      <w:r>
        <w:rPr>
          <w:rFonts w:hint="eastAsia" w:ascii="仿宋" w:hAnsi="仿宋" w:eastAsia="仿宋" w:cs="新宋体"/>
          <w:spacing w:val="-4"/>
          <w:sz w:val="28"/>
          <w:szCs w:val="28"/>
        </w:rPr>
        <w:t>、我方提供不低于130万种电子图书目录，本地安装不少10万种中文电子图书，永久服务于读者。</w:t>
      </w:r>
    </w:p>
    <w:p w14:paraId="4B9C98D9">
      <w:pPr>
        <w:spacing w:line="440" w:lineRule="exact"/>
        <w:jc w:val="both"/>
        <w:rPr>
          <w:rFonts w:hint="eastAsia" w:ascii="仿宋" w:hAnsi="仿宋" w:eastAsia="仿宋" w:cs="新宋体"/>
          <w:spacing w:val="-4"/>
          <w:sz w:val="28"/>
          <w:szCs w:val="28"/>
        </w:rPr>
      </w:pPr>
      <w:r>
        <w:rPr>
          <w:rFonts w:hint="eastAsia" w:ascii="仿宋" w:hAnsi="仿宋" w:eastAsia="仿宋" w:cs="新宋体"/>
          <w:spacing w:val="-4"/>
          <w:sz w:val="28"/>
          <w:szCs w:val="28"/>
        </w:rPr>
        <w:t>2、我方具有35万位作者的个人授权协议和300多个合作出版社的版权授权书，包括人民文学出版社、生活*读书*新知三联书店、人民教育出版社、外语教学与研究出版社、长江文艺出版社、上海译文出版社、中国民主法制出版社、中国青年出版、中国政法大学出版社、江苏人民出版社、复旦大学出版社、江苏凤凰科学技术出版社、上海人民出版社、西安交通大学出版社、湖南岳麓书社、湖南人民出版社、接力出版社等重点出版商。</w:t>
      </w:r>
    </w:p>
    <w:p w14:paraId="51A09C84">
      <w:pPr>
        <w:spacing w:line="440" w:lineRule="exact"/>
        <w:jc w:val="both"/>
        <w:rPr>
          <w:rFonts w:hint="eastAsia" w:ascii="仿宋" w:hAnsi="仿宋" w:eastAsia="仿宋" w:cs="新宋体"/>
          <w:spacing w:val="-4"/>
          <w:sz w:val="28"/>
          <w:szCs w:val="28"/>
        </w:rPr>
      </w:pPr>
      <w:r>
        <w:rPr>
          <w:rFonts w:hint="eastAsia" w:ascii="仿宋" w:hAnsi="仿宋" w:eastAsia="仿宋" w:cs="新宋体"/>
          <w:spacing w:val="-4"/>
          <w:sz w:val="28"/>
          <w:szCs w:val="28"/>
        </w:rPr>
        <w:t>3、覆盖中图分类法22个大类，并具备分类导航功能。</w:t>
      </w:r>
    </w:p>
    <w:p w14:paraId="19A14C12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4、电子图书图像遵循图书的原版原貌，文字差错率不高于万分之一。</w:t>
      </w:r>
    </w:p>
    <w:p w14:paraId="5BF01964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5、支持教务教学APP对平台内的精品电子图书进行二维码扫码下载阅读。</w:t>
      </w:r>
    </w:p>
    <w:p w14:paraId="250AFCC7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6、我方提供百年来中文图书被引用情况的分析，能够对每种中文图书是否有被引用及具体的被引用情况进行查询。  </w:t>
      </w:r>
    </w:p>
    <w:p w14:paraId="319023E7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7、提供按主题对馆藏结构进行分析，提供全国图书馆纸本和电子本图书的收藏排行。  </w:t>
      </w:r>
    </w:p>
    <w:p w14:paraId="01BE24F2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8、在数据库中检索纸书或者电子书信息时，检索结果能自动显示国内有此藏书的高校图书馆，并能直接链接至有此藏书的图书馆查看关于此书的状态信息，满足不低于全国1000家图书馆联合纸本馆藏查询。 </w:t>
      </w:r>
    </w:p>
    <w:p w14:paraId="769C0B16">
      <w:pPr>
        <w:spacing w:line="440" w:lineRule="exact"/>
        <w:jc w:val="both"/>
        <w:rPr>
          <w:rFonts w:hint="eastAsia" w:ascii="仿宋" w:hAnsi="仿宋" w:eastAsia="仿宋" w:cs="新宋体"/>
          <w:spacing w:val="-4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9、我方具有独立法人资格和电子图书及相应出版物经销权（《出版物经营许可证》），并能提供标准的电子图书数据。</w:t>
      </w:r>
    </w:p>
    <w:p w14:paraId="5B624D85">
      <w:pPr>
        <w:spacing w:line="440" w:lineRule="exact"/>
        <w:rPr>
          <w:rFonts w:hint="eastAsia" w:ascii="仿宋" w:hAnsi="仿宋" w:eastAsia="仿宋" w:cs="新宋体"/>
          <w:b/>
          <w:bCs/>
          <w:spacing w:val="-4"/>
          <w:sz w:val="28"/>
          <w:szCs w:val="28"/>
        </w:rPr>
      </w:pPr>
      <w:r>
        <w:rPr>
          <w:rFonts w:hint="eastAsia" w:ascii="仿宋" w:hAnsi="仿宋" w:eastAsia="仿宋" w:cs="新宋体"/>
          <w:b/>
          <w:bCs/>
          <w:spacing w:val="-4"/>
          <w:sz w:val="28"/>
          <w:szCs w:val="28"/>
        </w:rPr>
        <w:t>二、电子书平台参数</w:t>
      </w:r>
    </w:p>
    <w:p w14:paraId="6544C1E7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新宋体"/>
          <w:spacing w:val="-4"/>
          <w:sz w:val="28"/>
          <w:szCs w:val="28"/>
        </w:rPr>
        <w:t>1、平台提供普通检索、二次检索和高级检索，包含按书名、作者、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书目及全文检索，高级检索中包含分类、中图法分类、主题词、起始年份等，检索结果支持按书名、出版日期排序。</w:t>
      </w:r>
    </w:p>
    <w:p w14:paraId="19CFABEA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2、</w:t>
      </w:r>
      <w:r>
        <w:rPr>
          <w:rFonts w:hint="eastAsia" w:ascii="仿宋" w:hAnsi="仿宋" w:eastAsia="仿宋" w:cs="宋体"/>
          <w:color w:val="auto"/>
          <w:sz w:val="28"/>
          <w:szCs w:val="28"/>
          <w:lang w:val="zh-CN" w:eastAsia="zh-TW"/>
        </w:rPr>
        <w:t>阅读</w:t>
      </w: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界面简单易用，提供图书目录导航，高清晰全文在线阅读，具备快速定位翻页、文字摘录、下载借阅、打印、旋转、页内检索等功能。  </w:t>
      </w:r>
    </w:p>
    <w:p w14:paraId="4F02E030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3、平台提供多种在线阅读方式，图像、文本、pdf、epub等多种阅读方式供用户选择。部分图书支持移动端扫码阅读。支持单页、连续页、双页阅读。</w:t>
      </w:r>
    </w:p>
    <w:p w14:paraId="3C5F6369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  <w:lang w:val="zh-CN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4、平台提供阅读器阅读，提供标注功能，支持用户对图书进行批注，提供椭圆、矩形、曲线、直线四种标注图形，支持用户自定义标注的颜色。支持用户删除已有标注。</w:t>
      </w:r>
    </w:p>
    <w:p w14:paraId="3275820C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  <w:lang w:val="zh-CN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5、阅读器提供书签功能，支持用户自主插入书签，支持用户浏览插入的所有书签，并快速定位到已有书签页。</w:t>
      </w:r>
    </w:p>
    <w:p w14:paraId="610AC419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6、阅读器包含本地书架、最近阅读、收藏、正在下载，以及自定义标签功能。</w:t>
      </w:r>
    </w:p>
    <w:p w14:paraId="7511E6B2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7、阅读器阅读支持用户将书下载到本地，采用书架式进行图书综合管理，支持用户添加、删除、阅读图书并对图书进行排序、分类、查找和移动。支持对图书进行收藏。支持记录用户阅读历史以及阅读进度。</w:t>
      </w:r>
    </w:p>
    <w:p w14:paraId="4ACC1EEB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8、阅读器支持自定义分类标签，方便用户管理图书。</w:t>
      </w:r>
    </w:p>
    <w:p w14:paraId="13CAF8B6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9、支持对阅读页面进行放大、缩小操作，支持自定义放大缩小的比例，支持对页面进行最大（小）化操作。</w:t>
      </w:r>
    </w:p>
    <w:p w14:paraId="6CB421B3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10、阅读软件具广泛的兼容性，可以阅读多种格式的数字资源</w:t>
      </w:r>
      <w:r>
        <w:rPr>
          <w:rFonts w:hint="eastAsia" w:ascii="仿宋" w:hAnsi="仿宋" w:eastAsia="仿宋" w:cs="宋体"/>
          <w:color w:val="auto"/>
          <w:sz w:val="28"/>
          <w:szCs w:val="28"/>
          <w:lang w:val="zh-CN" w:eastAsia="zh-TW"/>
        </w:rPr>
        <w:t>,如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EPUB、</w:t>
      </w:r>
      <w:r>
        <w:rPr>
          <w:rFonts w:hint="eastAsia" w:ascii="仿宋" w:hAnsi="仿宋" w:eastAsia="仿宋" w:cs="宋体"/>
          <w:color w:val="auto"/>
          <w:sz w:val="28"/>
          <w:szCs w:val="28"/>
          <w:lang w:val="zh-CN" w:eastAsia="zh-TW"/>
        </w:rPr>
        <w:t>PDG、PDF、TXT、PDZ、PDZX等。</w:t>
      </w:r>
    </w:p>
    <w:p w14:paraId="557DCA16">
      <w:pPr>
        <w:spacing w:line="440" w:lineRule="exact"/>
        <w:jc w:val="both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11、平台提供IP认证和个人账号登录的权限管理方式。平台可通过帐号密码形式访问，使读者在局域网外也可不受限制访问系统；可以对接单位统一认证平台来实现校外访问资源。</w:t>
      </w:r>
    </w:p>
    <w:p w14:paraId="55BE83C9">
      <w:pPr>
        <w:spacing w:line="440" w:lineRule="exact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三、售后服务</w:t>
      </w:r>
    </w:p>
    <w:p w14:paraId="08D28F0A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1、出现问题随时解决。我方承诺7*24小时无间断服务，提供邮件、电话、在线客服等多种途径的问题答疑。</w:t>
      </w:r>
    </w:p>
    <w:p w14:paraId="10C61E05">
      <w:pPr>
        <w:spacing w:line="44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2、我方根据用户要求，在供货期内免费提供两次信息资源获取与利用、信息检索与咨询等方面的使用培训。</w:t>
      </w:r>
    </w:p>
    <w:p w14:paraId="076A30E9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65A11259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6A7BB4C6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29CA1824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6F49D0DF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2F64E8FB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16FE539E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bookmarkStart w:id="0" w:name="_GoBack"/>
      <w:bookmarkEnd w:id="0"/>
    </w:p>
    <w:p w14:paraId="6D558A5D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08AB1CE6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7F58D06F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4652209C">
      <w:pPr>
        <w:spacing w:line="440" w:lineRule="exact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F5B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372F95"/>
    <w:rsid w:val="00445C20"/>
    <w:rsid w:val="00512BE1"/>
    <w:rsid w:val="00526B25"/>
    <w:rsid w:val="00553E86"/>
    <w:rsid w:val="00556100"/>
    <w:rsid w:val="00725D0E"/>
    <w:rsid w:val="007574CF"/>
    <w:rsid w:val="00904CC1"/>
    <w:rsid w:val="00940062"/>
    <w:rsid w:val="00940EC9"/>
    <w:rsid w:val="00997E8E"/>
    <w:rsid w:val="009A4792"/>
    <w:rsid w:val="009B0F87"/>
    <w:rsid w:val="00B05DA5"/>
    <w:rsid w:val="00B2737D"/>
    <w:rsid w:val="00B822A9"/>
    <w:rsid w:val="00BC2234"/>
    <w:rsid w:val="00CA4C3E"/>
    <w:rsid w:val="00CB60B2"/>
    <w:rsid w:val="00CB6618"/>
    <w:rsid w:val="00D87D22"/>
    <w:rsid w:val="00E14174"/>
    <w:rsid w:val="00EC7E14"/>
    <w:rsid w:val="00ED0886"/>
    <w:rsid w:val="00FA286B"/>
    <w:rsid w:val="08050A40"/>
    <w:rsid w:val="13837E0F"/>
    <w:rsid w:val="1B3F7E1B"/>
    <w:rsid w:val="1DBE7E93"/>
    <w:rsid w:val="28796143"/>
    <w:rsid w:val="298067A2"/>
    <w:rsid w:val="2D8E72BE"/>
    <w:rsid w:val="44624C0C"/>
    <w:rsid w:val="669D7007"/>
    <w:rsid w:val="68E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1594</Words>
  <Characters>1679</Characters>
  <Lines>12</Lines>
  <Paragraphs>3</Paragraphs>
  <TotalTime>336</TotalTime>
  <ScaleCrop>false</ScaleCrop>
  <LinksUpToDate>false</LinksUpToDate>
  <CharactersWithSpaces>1738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2024-12-26T12:43:01Z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