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CE8DB">
      <w:pPr>
        <w:pStyle w:val="2"/>
        <w:widowControl/>
        <w:kinsoku w:val="0"/>
        <w:overflowPunct/>
        <w:topLinePunct w:val="0"/>
        <w:autoSpaceDE w:val="0"/>
        <w:autoSpaceDN w:val="0"/>
        <w:adjustRightInd w:val="0"/>
        <w:snapToGrid w:val="0"/>
        <w:spacing w:before="101" w:line="222" w:lineRule="auto"/>
        <w:ind w:left="89" w:firstLine="0" w:firstLineChars="0"/>
        <w:jc w:val="left"/>
        <w:textAlignment w:val="baseline"/>
        <w:outlineLvl w:val="9"/>
        <w:rPr>
          <w:rFonts w:hAnsi="仿宋" w:cs="仿宋"/>
          <w:snapToGrid w:val="0"/>
          <w:color w:val="000000"/>
          <w:spacing w:val="25"/>
          <w:kern w:val="0"/>
          <w:sz w:val="31"/>
          <w:szCs w:val="31"/>
          <w:lang w:val="en-US" w:eastAsia="en-US"/>
        </w:rPr>
      </w:pPr>
      <w:r>
        <w:rPr>
          <w:rFonts w:hAnsi="仿宋" w:cs="仿宋"/>
          <w:snapToGrid w:val="0"/>
          <w:color w:val="000000"/>
          <w:spacing w:val="25"/>
          <w:kern w:val="0"/>
          <w:sz w:val="31"/>
          <w:szCs w:val="31"/>
          <w:lang w:val="en-US" w:eastAsia="en-US"/>
        </w:rPr>
        <w:t>附件</w:t>
      </w:r>
      <w:r>
        <w:rPr>
          <w:rFonts w:hint="eastAsia" w:hAnsi="仿宋" w:cs="仿宋"/>
          <w:snapToGrid w:val="0"/>
          <w:color w:val="000000"/>
          <w:spacing w:val="25"/>
          <w:kern w:val="0"/>
          <w:sz w:val="31"/>
          <w:szCs w:val="31"/>
          <w:lang w:val="en-US" w:eastAsia="zh-CN"/>
        </w:rPr>
        <w:t>3</w:t>
      </w:r>
      <w:r>
        <w:rPr>
          <w:rFonts w:hAnsi="仿宋" w:cs="仿宋"/>
          <w:snapToGrid w:val="0"/>
          <w:color w:val="000000"/>
          <w:spacing w:val="25"/>
          <w:kern w:val="0"/>
          <w:sz w:val="31"/>
          <w:szCs w:val="31"/>
          <w:lang w:val="en-US" w:eastAsia="en-US"/>
        </w:rPr>
        <w:t>：</w:t>
      </w:r>
    </w:p>
    <w:p w14:paraId="590F2543">
      <w:pPr>
        <w:widowControl/>
        <w:kinsoku w:val="0"/>
        <w:overflowPunct/>
        <w:topLinePunct w:val="0"/>
        <w:autoSpaceDE w:val="0"/>
        <w:autoSpaceDN w:val="0"/>
        <w:adjustRightInd w:val="0"/>
        <w:snapToGrid w:val="0"/>
        <w:spacing w:before="118" w:line="219" w:lineRule="auto"/>
        <w:ind w:left="2386"/>
        <w:jc w:val="left"/>
        <w:textAlignment w:val="baseline"/>
        <w:rPr>
          <w:rFonts w:hint="eastAsia" w:ascii="宋体" w:hAnsi="宋体" w:eastAsia="宋体" w:cs="宋体"/>
          <w:b/>
          <w:bCs/>
          <w:snapToGrid w:val="0"/>
          <w:color w:val="000000"/>
          <w:spacing w:val="-9"/>
          <w:kern w:val="0"/>
          <w:sz w:val="44"/>
          <w:szCs w:val="44"/>
          <w:lang w:val="en-US" w:eastAsia="en-US"/>
        </w:rPr>
      </w:pPr>
      <w:r>
        <w:rPr>
          <w:rFonts w:hint="eastAsia" w:ascii="宋体" w:hAnsi="宋体" w:eastAsia="宋体" w:cs="宋体"/>
          <w:b/>
          <w:bCs/>
          <w:snapToGrid w:val="0"/>
          <w:color w:val="000000"/>
          <w:spacing w:val="-9"/>
          <w:kern w:val="0"/>
          <w:sz w:val="44"/>
          <w:szCs w:val="44"/>
          <w:lang w:val="en-US" w:eastAsia="en-US"/>
        </w:rPr>
        <w:t>班主任工</w:t>
      </w:r>
      <w:bookmarkStart w:id="0" w:name="_GoBack"/>
      <w:bookmarkEnd w:id="0"/>
      <w:r>
        <w:rPr>
          <w:rFonts w:hint="eastAsia" w:ascii="宋体" w:hAnsi="宋体" w:eastAsia="宋体" w:cs="宋体"/>
          <w:b/>
          <w:bCs/>
          <w:snapToGrid w:val="0"/>
          <w:color w:val="000000"/>
          <w:spacing w:val="-9"/>
          <w:kern w:val="0"/>
          <w:sz w:val="44"/>
          <w:szCs w:val="44"/>
          <w:lang w:val="en-US" w:eastAsia="en-US"/>
        </w:rPr>
        <w:t>作职责和要求</w:t>
      </w:r>
    </w:p>
    <w:p w14:paraId="29C6E426">
      <w:pPr>
        <w:pStyle w:val="2"/>
        <w:widowControl/>
        <w:kinsoku w:val="0"/>
        <w:overflowPunct/>
        <w:topLinePunct w:val="0"/>
        <w:autoSpaceDE w:val="0"/>
        <w:autoSpaceDN w:val="0"/>
        <w:adjustRightInd w:val="0"/>
        <w:snapToGrid w:val="0"/>
        <w:spacing w:before="143" w:line="310" w:lineRule="auto"/>
        <w:ind w:left="114" w:firstLine="640" w:firstLineChars="0"/>
        <w:jc w:val="left"/>
        <w:textAlignment w:val="baseline"/>
        <w:outlineLvl w:val="9"/>
        <w:rPr>
          <w:rFonts w:hAnsi="仿宋" w:cs="仿宋"/>
          <w:snapToGrid w:val="0"/>
          <w:color w:val="000000"/>
          <w:spacing w:val="25"/>
          <w:kern w:val="0"/>
          <w:sz w:val="31"/>
          <w:szCs w:val="31"/>
          <w:lang w:val="en-US" w:eastAsia="en-US"/>
        </w:rPr>
      </w:pPr>
      <w:r>
        <w:rPr>
          <w:rFonts w:hAnsi="仿宋" w:cs="仿宋"/>
          <w:snapToGrid w:val="0"/>
          <w:color w:val="000000"/>
          <w:spacing w:val="25"/>
          <w:kern w:val="0"/>
          <w:sz w:val="31"/>
          <w:szCs w:val="31"/>
          <w:lang w:val="en-US" w:eastAsia="en-US"/>
        </w:rPr>
        <w:t>班主任是学校聘任并指派到学生班级，主要承担班级学生学业指导工作，协助班级辅导员开展日常管理工作的教师。</w:t>
      </w:r>
    </w:p>
    <w:p w14:paraId="276EBDA9">
      <w:pPr>
        <w:widowControl/>
        <w:kinsoku w:val="0"/>
        <w:overflowPunct/>
        <w:topLinePunct w:val="0"/>
        <w:autoSpaceDE w:val="0"/>
        <w:autoSpaceDN w:val="0"/>
        <w:adjustRightInd w:val="0"/>
        <w:snapToGrid w:val="0"/>
        <w:spacing w:before="272" w:line="222" w:lineRule="auto"/>
        <w:ind w:left="634"/>
        <w:jc w:val="left"/>
        <w:textAlignment w:val="baseline"/>
        <w:outlineLvl w:val="2"/>
        <w:rPr>
          <w:rFonts w:hint="eastAsia" w:ascii="黑体" w:hAnsi="黑体" w:eastAsia="黑体" w:cs="黑体"/>
          <w:b/>
          <w:bCs/>
          <w:snapToGrid w:val="0"/>
          <w:color w:val="000000"/>
          <w:spacing w:val="6"/>
          <w:kern w:val="0"/>
          <w:sz w:val="31"/>
          <w:szCs w:val="31"/>
          <w:lang w:val="en-US" w:eastAsia="en-US"/>
        </w:rPr>
      </w:pPr>
      <w:r>
        <w:rPr>
          <w:rFonts w:hint="eastAsia" w:ascii="黑体" w:hAnsi="黑体" w:eastAsia="黑体" w:cs="黑体"/>
          <w:b/>
          <w:bCs/>
          <w:snapToGrid w:val="0"/>
          <w:color w:val="000000"/>
          <w:spacing w:val="6"/>
          <w:kern w:val="0"/>
          <w:sz w:val="31"/>
          <w:szCs w:val="31"/>
          <w:lang w:val="en-US" w:eastAsia="zh-CN"/>
        </w:rPr>
        <w:t>一、</w:t>
      </w:r>
      <w:r>
        <w:rPr>
          <w:rFonts w:hint="eastAsia" w:ascii="黑体" w:hAnsi="黑体" w:eastAsia="黑体" w:cs="黑体"/>
          <w:b/>
          <w:bCs/>
          <w:snapToGrid w:val="0"/>
          <w:color w:val="000000"/>
          <w:spacing w:val="6"/>
          <w:kern w:val="0"/>
          <w:sz w:val="31"/>
          <w:szCs w:val="31"/>
          <w:lang w:val="en-US" w:eastAsia="en-US"/>
        </w:rPr>
        <w:t>班主任主要工作职责</w:t>
      </w:r>
    </w:p>
    <w:p w14:paraId="1726CD00">
      <w:pPr>
        <w:pStyle w:val="2"/>
        <w:widowControl/>
        <w:kinsoku w:val="0"/>
        <w:overflowPunct/>
        <w:topLinePunct w:val="0"/>
        <w:autoSpaceDE w:val="0"/>
        <w:autoSpaceDN w:val="0"/>
        <w:adjustRightInd w:val="0"/>
        <w:snapToGrid w:val="0"/>
        <w:spacing w:before="171" w:line="289" w:lineRule="auto"/>
        <w:ind w:right="96" w:firstLine="629" w:firstLineChars="0"/>
        <w:jc w:val="left"/>
        <w:textAlignment w:val="baseline"/>
        <w:outlineLvl w:val="9"/>
        <w:rPr>
          <w:rFonts w:hAnsi="仿宋" w:cs="仿宋"/>
          <w:snapToGrid w:val="0"/>
          <w:color w:val="000000"/>
          <w:spacing w:val="21"/>
          <w:kern w:val="0"/>
          <w:sz w:val="31"/>
          <w:szCs w:val="31"/>
          <w:lang w:val="en-US" w:eastAsia="en-US"/>
        </w:rPr>
      </w:pPr>
      <w:r>
        <w:rPr>
          <w:rFonts w:hint="eastAsia" w:hAnsi="仿宋" w:cs="仿宋"/>
          <w:snapToGrid w:val="0"/>
          <w:color w:val="000000"/>
          <w:spacing w:val="21"/>
          <w:kern w:val="0"/>
          <w:sz w:val="31"/>
          <w:szCs w:val="31"/>
          <w:lang w:val="en-US" w:eastAsia="zh-CN"/>
        </w:rPr>
        <w:t>1.</w:t>
      </w:r>
      <w:r>
        <w:rPr>
          <w:rFonts w:hAnsi="仿宋" w:cs="仿宋"/>
          <w:snapToGrid w:val="0"/>
          <w:color w:val="000000"/>
          <w:spacing w:val="21"/>
          <w:kern w:val="0"/>
          <w:sz w:val="31"/>
          <w:szCs w:val="31"/>
          <w:lang w:val="en-US" w:eastAsia="en-US"/>
        </w:rPr>
        <w:t>熟悉本班学生的基本情况，加强与学生的沟通和交流，了解学生的思想状况，有针对性地进行教育和引导，帮助学生树立正确的世界观、人生观和价值观，为学生的人生导航</w:t>
      </w:r>
      <w:r>
        <w:rPr>
          <w:rFonts w:hint="eastAsia" w:hAnsi="仿宋" w:cs="仿宋"/>
          <w:snapToGrid w:val="0"/>
          <w:color w:val="000000"/>
          <w:spacing w:val="21"/>
          <w:kern w:val="0"/>
          <w:sz w:val="31"/>
          <w:szCs w:val="31"/>
          <w:lang w:val="en-US" w:eastAsia="zh-CN"/>
        </w:rPr>
        <w:t>。</w:t>
      </w:r>
    </w:p>
    <w:p w14:paraId="78E5B169">
      <w:pPr>
        <w:pStyle w:val="2"/>
        <w:widowControl/>
        <w:kinsoku w:val="0"/>
        <w:overflowPunct/>
        <w:topLinePunct w:val="0"/>
        <w:autoSpaceDE w:val="0"/>
        <w:autoSpaceDN w:val="0"/>
        <w:adjustRightInd w:val="0"/>
        <w:snapToGrid w:val="0"/>
        <w:spacing w:before="171" w:line="289" w:lineRule="auto"/>
        <w:ind w:right="96" w:firstLine="629" w:firstLineChars="0"/>
        <w:jc w:val="left"/>
        <w:textAlignment w:val="baseline"/>
        <w:outlineLvl w:val="9"/>
        <w:rPr>
          <w:rFonts w:hint="eastAsia" w:hAnsi="仿宋" w:cs="仿宋"/>
          <w:snapToGrid w:val="0"/>
          <w:color w:val="000000"/>
          <w:spacing w:val="21"/>
          <w:kern w:val="0"/>
          <w:sz w:val="31"/>
          <w:szCs w:val="31"/>
          <w:lang w:val="en-US" w:eastAsia="en-US"/>
        </w:rPr>
      </w:pPr>
      <w:r>
        <w:rPr>
          <w:rFonts w:hint="eastAsia" w:hAnsi="仿宋" w:cs="仿宋"/>
          <w:snapToGrid w:val="0"/>
          <w:color w:val="000000"/>
          <w:spacing w:val="21"/>
          <w:kern w:val="0"/>
          <w:sz w:val="31"/>
          <w:szCs w:val="31"/>
          <w:lang w:val="en-US" w:eastAsia="zh-CN"/>
        </w:rPr>
        <w:t>2.</w:t>
      </w:r>
      <w:r>
        <w:rPr>
          <w:rFonts w:hint="eastAsia" w:hAnsi="仿宋" w:cs="仿宋"/>
          <w:snapToGrid w:val="0"/>
          <w:color w:val="000000"/>
          <w:spacing w:val="21"/>
          <w:kern w:val="0"/>
          <w:sz w:val="31"/>
          <w:szCs w:val="31"/>
          <w:lang w:val="en-US" w:eastAsia="en-US"/>
        </w:rPr>
        <w:t>协助教师开展课堂考勤，深入班级听课，掌握学生的学习状况，及时沟通教与学两方面的意见和建议，引导和督促学生端正学习态度，遵守学习纪律，提高学习的自觉性和主动性，树立良好的学习风气。</w:t>
      </w:r>
    </w:p>
    <w:p w14:paraId="0021CB4F">
      <w:pPr>
        <w:pStyle w:val="2"/>
        <w:widowControl/>
        <w:kinsoku w:val="0"/>
        <w:overflowPunct/>
        <w:topLinePunct w:val="0"/>
        <w:autoSpaceDE w:val="0"/>
        <w:autoSpaceDN w:val="0"/>
        <w:adjustRightInd w:val="0"/>
        <w:snapToGrid w:val="0"/>
        <w:spacing w:before="171" w:line="289" w:lineRule="auto"/>
        <w:ind w:right="96" w:firstLine="629" w:firstLineChars="0"/>
        <w:jc w:val="left"/>
        <w:textAlignment w:val="baseline"/>
        <w:outlineLvl w:val="9"/>
        <w:rPr>
          <w:rFonts w:hint="eastAsia" w:hAnsi="仿宋" w:cs="仿宋"/>
          <w:snapToGrid w:val="0"/>
          <w:color w:val="000000"/>
          <w:spacing w:val="21"/>
          <w:kern w:val="0"/>
          <w:sz w:val="31"/>
          <w:szCs w:val="31"/>
          <w:lang w:val="en-US" w:eastAsia="en-US"/>
        </w:rPr>
      </w:pPr>
      <w:r>
        <w:rPr>
          <w:rFonts w:hint="eastAsia" w:hAnsi="仿宋" w:cs="仿宋"/>
          <w:snapToGrid w:val="0"/>
          <w:color w:val="000000"/>
          <w:spacing w:val="21"/>
          <w:kern w:val="0"/>
          <w:sz w:val="31"/>
          <w:szCs w:val="31"/>
          <w:lang w:val="en-US" w:eastAsia="zh-CN"/>
        </w:rPr>
        <w:t>3.</w:t>
      </w:r>
      <w:r>
        <w:rPr>
          <w:rFonts w:hint="eastAsia" w:hAnsi="仿宋" w:cs="仿宋"/>
          <w:snapToGrid w:val="0"/>
          <w:color w:val="000000"/>
          <w:spacing w:val="21"/>
          <w:kern w:val="0"/>
          <w:sz w:val="31"/>
          <w:szCs w:val="31"/>
          <w:lang w:val="en-US" w:eastAsia="en-US"/>
        </w:rPr>
        <w:t>结合自身优势，指导学生了解</w:t>
      </w:r>
      <w:r>
        <w:rPr>
          <w:rFonts w:hint="eastAsia" w:hAnsi="仿宋" w:cs="仿宋"/>
          <w:snapToGrid w:val="0"/>
          <w:color w:val="000000"/>
          <w:spacing w:val="21"/>
          <w:kern w:val="0"/>
          <w:sz w:val="31"/>
          <w:szCs w:val="31"/>
          <w:lang w:val="en-US" w:eastAsia="zh-CN"/>
        </w:rPr>
        <w:t>专业</w:t>
      </w:r>
      <w:r>
        <w:rPr>
          <w:rFonts w:hint="eastAsia" w:hAnsi="仿宋" w:cs="仿宋"/>
          <w:snapToGrid w:val="0"/>
          <w:color w:val="000000"/>
          <w:spacing w:val="21"/>
          <w:kern w:val="0"/>
          <w:sz w:val="31"/>
          <w:szCs w:val="31"/>
          <w:lang w:val="en-US" w:eastAsia="en-US"/>
        </w:rPr>
        <w:t>人才培养模式、基本情况、发展动态、社会需求，根据学生的学习能力、兴趣、爱好，指导学生</w:t>
      </w:r>
      <w:r>
        <w:rPr>
          <w:rFonts w:hint="eastAsia" w:hAnsi="仿宋" w:cs="仿宋"/>
          <w:snapToGrid w:val="0"/>
          <w:color w:val="000000"/>
          <w:spacing w:val="21"/>
          <w:kern w:val="0"/>
          <w:sz w:val="31"/>
          <w:szCs w:val="31"/>
          <w:lang w:val="en-US" w:eastAsia="zh-CN"/>
        </w:rPr>
        <w:t>制订</w:t>
      </w:r>
      <w:r>
        <w:rPr>
          <w:rFonts w:hint="eastAsia" w:hAnsi="仿宋" w:cs="仿宋"/>
          <w:snapToGrid w:val="0"/>
          <w:color w:val="000000"/>
          <w:spacing w:val="21"/>
          <w:kern w:val="0"/>
          <w:sz w:val="31"/>
          <w:szCs w:val="31"/>
          <w:lang w:val="en-US" w:eastAsia="en-US"/>
        </w:rPr>
        <w:t>科学合理的学习计划</w:t>
      </w:r>
      <w:r>
        <w:rPr>
          <w:rFonts w:hint="eastAsia" w:hAnsi="仿宋" w:cs="仿宋"/>
          <w:snapToGrid w:val="0"/>
          <w:color w:val="000000"/>
          <w:spacing w:val="21"/>
          <w:kern w:val="0"/>
          <w:sz w:val="31"/>
          <w:szCs w:val="31"/>
          <w:lang w:val="en-US" w:eastAsia="zh-CN"/>
        </w:rPr>
        <w:t>。</w:t>
      </w:r>
      <w:r>
        <w:rPr>
          <w:rFonts w:hint="eastAsia" w:hAnsi="仿宋" w:cs="仿宋"/>
          <w:snapToGrid w:val="0"/>
          <w:color w:val="000000"/>
          <w:spacing w:val="21"/>
          <w:kern w:val="0"/>
          <w:sz w:val="31"/>
          <w:szCs w:val="31"/>
          <w:lang w:val="en-US" w:eastAsia="en-US"/>
        </w:rPr>
        <w:t>对学生选课、学习进程安排、发展方向选择、学习方法等进行指导，激励引导学生开展形式多样的科学研究活动和专业实践活动，帮助学生巩固专业思想，掌握学习方法，提升学习能力，明确成才目标。</w:t>
      </w:r>
    </w:p>
    <w:p w14:paraId="718D02BA">
      <w:pPr>
        <w:pStyle w:val="2"/>
        <w:widowControl/>
        <w:kinsoku w:val="0"/>
        <w:overflowPunct/>
        <w:topLinePunct w:val="0"/>
        <w:autoSpaceDE w:val="0"/>
        <w:autoSpaceDN w:val="0"/>
        <w:adjustRightInd w:val="0"/>
        <w:snapToGrid w:val="0"/>
        <w:spacing w:before="171" w:line="289" w:lineRule="auto"/>
        <w:ind w:right="96" w:firstLine="629" w:firstLineChars="0"/>
        <w:jc w:val="left"/>
        <w:textAlignment w:val="baseline"/>
        <w:outlineLvl w:val="9"/>
        <w:rPr>
          <w:rFonts w:hint="eastAsia" w:hAnsi="仿宋" w:cs="仿宋"/>
          <w:snapToGrid w:val="0"/>
          <w:color w:val="000000"/>
          <w:spacing w:val="21"/>
          <w:kern w:val="0"/>
          <w:sz w:val="31"/>
          <w:szCs w:val="31"/>
          <w:lang w:val="en-US" w:eastAsia="zh-CN"/>
        </w:rPr>
      </w:pPr>
      <w:r>
        <w:rPr>
          <w:rFonts w:hint="eastAsia" w:hAnsi="仿宋" w:cs="仿宋"/>
          <w:snapToGrid w:val="0"/>
          <w:color w:val="000000"/>
          <w:spacing w:val="21"/>
          <w:kern w:val="0"/>
          <w:sz w:val="31"/>
          <w:szCs w:val="31"/>
          <w:lang w:val="en-US" w:eastAsia="zh-CN"/>
        </w:rPr>
        <w:t>4.</w:t>
      </w:r>
      <w:r>
        <w:rPr>
          <w:rFonts w:hint="eastAsia" w:hAnsi="仿宋" w:cs="仿宋"/>
          <w:snapToGrid w:val="0"/>
          <w:color w:val="000000"/>
          <w:spacing w:val="21"/>
          <w:kern w:val="0"/>
          <w:sz w:val="31"/>
          <w:szCs w:val="31"/>
          <w:lang w:val="en-US" w:eastAsia="en-US"/>
        </w:rPr>
        <w:t>完成学校和二级学院及相关部门安排的其他学生教育、 管理方面的工作任务</w:t>
      </w:r>
      <w:r>
        <w:rPr>
          <w:rFonts w:hint="eastAsia" w:hAnsi="仿宋" w:cs="仿宋"/>
          <w:snapToGrid w:val="0"/>
          <w:color w:val="000000"/>
          <w:spacing w:val="21"/>
          <w:kern w:val="0"/>
          <w:sz w:val="31"/>
          <w:szCs w:val="31"/>
          <w:lang w:val="en-US" w:eastAsia="zh-CN"/>
        </w:rPr>
        <w:t>。</w:t>
      </w:r>
    </w:p>
    <w:p w14:paraId="7EBC485F">
      <w:pPr>
        <w:widowControl/>
        <w:kinsoku w:val="0"/>
        <w:overflowPunct/>
        <w:topLinePunct w:val="0"/>
        <w:autoSpaceDE w:val="0"/>
        <w:autoSpaceDN w:val="0"/>
        <w:adjustRightInd w:val="0"/>
        <w:snapToGrid w:val="0"/>
        <w:spacing w:before="272" w:line="222" w:lineRule="auto"/>
        <w:ind w:left="634"/>
        <w:jc w:val="left"/>
        <w:textAlignment w:val="baseline"/>
        <w:outlineLvl w:val="2"/>
        <w:rPr>
          <w:rFonts w:hint="eastAsia" w:ascii="黑体" w:hAnsi="黑体" w:eastAsia="黑体" w:cs="黑体"/>
          <w:b/>
          <w:bCs/>
          <w:snapToGrid w:val="0"/>
          <w:color w:val="000000"/>
          <w:spacing w:val="6"/>
          <w:kern w:val="0"/>
          <w:sz w:val="31"/>
          <w:szCs w:val="31"/>
          <w:lang w:val="en-US" w:eastAsia="zh-CN"/>
        </w:rPr>
      </w:pPr>
      <w:r>
        <w:rPr>
          <w:rFonts w:hint="eastAsia" w:ascii="黑体" w:hAnsi="黑体" w:eastAsia="黑体" w:cs="黑体"/>
          <w:b/>
          <w:bCs/>
          <w:snapToGrid w:val="0"/>
          <w:color w:val="000000"/>
          <w:spacing w:val="6"/>
          <w:kern w:val="0"/>
          <w:sz w:val="31"/>
          <w:szCs w:val="31"/>
          <w:lang w:val="en-US" w:eastAsia="zh-CN"/>
        </w:rPr>
        <w:t>二、班主任工作要求</w:t>
      </w:r>
    </w:p>
    <w:p w14:paraId="0EFFD00D">
      <w:pPr>
        <w:pStyle w:val="2"/>
        <w:widowControl/>
        <w:kinsoku w:val="0"/>
        <w:overflowPunct/>
        <w:topLinePunct w:val="0"/>
        <w:autoSpaceDE w:val="0"/>
        <w:autoSpaceDN w:val="0"/>
        <w:adjustRightInd w:val="0"/>
        <w:snapToGrid w:val="0"/>
        <w:spacing w:before="171" w:line="289" w:lineRule="auto"/>
        <w:ind w:right="96" w:firstLine="629" w:firstLineChars="0"/>
        <w:jc w:val="left"/>
        <w:textAlignment w:val="baseline"/>
        <w:outlineLvl w:val="9"/>
        <w:rPr>
          <w:rFonts w:hint="eastAsia" w:hAnsi="仿宋" w:cs="仿宋"/>
          <w:snapToGrid w:val="0"/>
          <w:color w:val="000000"/>
          <w:spacing w:val="21"/>
          <w:kern w:val="0"/>
          <w:sz w:val="31"/>
          <w:szCs w:val="31"/>
          <w:lang w:val="en-US" w:eastAsia="en-US"/>
        </w:rPr>
      </w:pPr>
      <w:r>
        <w:rPr>
          <w:rFonts w:hint="default" w:hAnsi="仿宋" w:cs="仿宋"/>
          <w:snapToGrid w:val="0"/>
          <w:color w:val="000000"/>
          <w:spacing w:val="21"/>
          <w:kern w:val="0"/>
          <w:sz w:val="31"/>
          <w:szCs w:val="31"/>
          <w:lang w:val="en-US" w:eastAsia="en-US"/>
        </w:rPr>
        <w:t>1.</w:t>
      </w:r>
      <w:r>
        <w:rPr>
          <w:rFonts w:hint="eastAsia" w:hAnsi="仿宋" w:cs="仿宋"/>
          <w:snapToGrid w:val="0"/>
          <w:color w:val="000000"/>
          <w:spacing w:val="21"/>
          <w:kern w:val="0"/>
          <w:sz w:val="31"/>
          <w:szCs w:val="31"/>
          <w:lang w:val="en-US" w:eastAsia="en-US"/>
        </w:rPr>
        <w:t>自觉加强思想道德修养，贯彻</w:t>
      </w:r>
      <w:r>
        <w:rPr>
          <w:rFonts w:hint="eastAsia" w:hAnsi="仿宋" w:cs="仿宋"/>
          <w:snapToGrid w:val="0"/>
          <w:color w:val="000000"/>
          <w:spacing w:val="21"/>
          <w:kern w:val="0"/>
          <w:sz w:val="31"/>
          <w:szCs w:val="31"/>
          <w:lang w:val="en-US" w:eastAsia="zh-CN"/>
        </w:rPr>
        <w:t>党的路线方针政策</w:t>
      </w:r>
      <w:r>
        <w:rPr>
          <w:rFonts w:hint="eastAsia" w:hAnsi="仿宋" w:cs="仿宋"/>
          <w:snapToGrid w:val="0"/>
          <w:color w:val="000000"/>
          <w:spacing w:val="21"/>
          <w:kern w:val="0"/>
          <w:sz w:val="31"/>
          <w:szCs w:val="31"/>
          <w:lang w:val="en-US" w:eastAsia="en-US"/>
        </w:rPr>
        <w:t>，不断提高理论素质、政策水平和工作能力，以身作则，为人师表</w:t>
      </w:r>
      <w:r>
        <w:rPr>
          <w:rFonts w:hint="eastAsia" w:hAnsi="仿宋" w:cs="仿宋"/>
          <w:snapToGrid w:val="0"/>
          <w:color w:val="000000"/>
          <w:spacing w:val="21"/>
          <w:kern w:val="0"/>
          <w:sz w:val="31"/>
          <w:szCs w:val="31"/>
          <w:lang w:val="en-US" w:eastAsia="zh-CN"/>
        </w:rPr>
        <w:t>。</w:t>
      </w:r>
    </w:p>
    <w:p w14:paraId="3EFEDD2E">
      <w:pPr>
        <w:pStyle w:val="2"/>
        <w:widowControl/>
        <w:kinsoku w:val="0"/>
        <w:overflowPunct/>
        <w:topLinePunct w:val="0"/>
        <w:autoSpaceDE w:val="0"/>
        <w:autoSpaceDN w:val="0"/>
        <w:adjustRightInd w:val="0"/>
        <w:snapToGrid w:val="0"/>
        <w:spacing w:before="171" w:line="289" w:lineRule="auto"/>
        <w:ind w:right="96" w:firstLine="629" w:firstLineChars="0"/>
        <w:jc w:val="left"/>
        <w:textAlignment w:val="baseline"/>
        <w:outlineLvl w:val="9"/>
        <w:rPr>
          <w:rFonts w:hint="default" w:hAnsi="仿宋" w:cs="仿宋"/>
          <w:snapToGrid w:val="0"/>
          <w:color w:val="000000"/>
          <w:spacing w:val="21"/>
          <w:kern w:val="0"/>
          <w:sz w:val="31"/>
          <w:szCs w:val="31"/>
          <w:lang w:val="en-US" w:eastAsia="zh-CN"/>
        </w:rPr>
      </w:pPr>
      <w:r>
        <w:rPr>
          <w:rFonts w:hint="default" w:hAnsi="仿宋" w:cs="仿宋"/>
          <w:snapToGrid w:val="0"/>
          <w:color w:val="000000"/>
          <w:spacing w:val="21"/>
          <w:kern w:val="0"/>
          <w:sz w:val="31"/>
          <w:szCs w:val="31"/>
          <w:lang w:val="en-US" w:eastAsia="en-US"/>
        </w:rPr>
        <w:t>2.</w:t>
      </w:r>
      <w:r>
        <w:rPr>
          <w:rFonts w:hint="eastAsia" w:hAnsi="仿宋" w:cs="仿宋"/>
          <w:snapToGrid w:val="0"/>
          <w:color w:val="000000"/>
          <w:spacing w:val="21"/>
          <w:kern w:val="0"/>
          <w:sz w:val="31"/>
          <w:szCs w:val="31"/>
          <w:lang w:val="en-US" w:eastAsia="en-US"/>
        </w:rPr>
        <w:t>每月至少召开一次班会和学生干部会议，每学期组织开展两次以上的学生专业指导、学术引导活动，每月深入一次学生教室听课，并配合教师做好课堂考勤工作，每学期一对一指导学生至少一次</w:t>
      </w:r>
      <w:r>
        <w:rPr>
          <w:rFonts w:hint="eastAsia" w:hAnsi="仿宋" w:cs="仿宋"/>
          <w:snapToGrid w:val="0"/>
          <w:color w:val="000000"/>
          <w:spacing w:val="21"/>
          <w:kern w:val="0"/>
          <w:sz w:val="31"/>
          <w:szCs w:val="31"/>
          <w:lang w:val="en-US" w:eastAsia="zh-CN"/>
        </w:rPr>
        <w:t>，每学期梳理一次学生成绩，对学业困难学生重点帮扶。</w:t>
      </w:r>
    </w:p>
    <w:p w14:paraId="28B6BA8B">
      <w:pPr>
        <w:pStyle w:val="2"/>
        <w:widowControl/>
        <w:kinsoku w:val="0"/>
        <w:overflowPunct/>
        <w:topLinePunct w:val="0"/>
        <w:autoSpaceDE w:val="0"/>
        <w:autoSpaceDN w:val="0"/>
        <w:adjustRightInd w:val="0"/>
        <w:snapToGrid w:val="0"/>
        <w:spacing w:before="171" w:line="289" w:lineRule="auto"/>
        <w:ind w:right="96" w:firstLine="629" w:firstLineChars="0"/>
        <w:jc w:val="left"/>
        <w:textAlignment w:val="baseline"/>
        <w:outlineLvl w:val="9"/>
        <w:rPr>
          <w:rFonts w:hint="eastAsia" w:hAnsi="仿宋" w:cs="仿宋"/>
          <w:snapToGrid w:val="0"/>
          <w:color w:val="000000"/>
          <w:spacing w:val="21"/>
          <w:kern w:val="0"/>
          <w:sz w:val="31"/>
          <w:szCs w:val="31"/>
          <w:lang w:val="en-US" w:eastAsia="en-US"/>
        </w:rPr>
      </w:pPr>
      <w:r>
        <w:rPr>
          <w:rFonts w:hint="default" w:hAnsi="仿宋" w:cs="仿宋"/>
          <w:snapToGrid w:val="0"/>
          <w:color w:val="000000"/>
          <w:spacing w:val="21"/>
          <w:kern w:val="0"/>
          <w:sz w:val="31"/>
          <w:szCs w:val="31"/>
          <w:lang w:val="en-US" w:eastAsia="en-US"/>
        </w:rPr>
        <w:t>3.</w:t>
      </w:r>
      <w:r>
        <w:rPr>
          <w:rFonts w:hint="eastAsia" w:hAnsi="仿宋" w:cs="仿宋"/>
          <w:snapToGrid w:val="0"/>
          <w:color w:val="000000"/>
          <w:spacing w:val="21"/>
          <w:kern w:val="0"/>
          <w:sz w:val="31"/>
          <w:szCs w:val="31"/>
          <w:lang w:val="en-US" w:eastAsia="en-US"/>
        </w:rPr>
        <w:t>及时向学校有关部门反映学生对教学、管理和服务等方面的意见和建议。</w:t>
      </w:r>
    </w:p>
    <w:p w14:paraId="079CA0A3">
      <w:pPr>
        <w:pStyle w:val="2"/>
        <w:widowControl/>
        <w:kinsoku w:val="0"/>
        <w:overflowPunct/>
        <w:topLinePunct w:val="0"/>
        <w:autoSpaceDE w:val="0"/>
        <w:autoSpaceDN w:val="0"/>
        <w:adjustRightInd w:val="0"/>
        <w:snapToGrid w:val="0"/>
        <w:spacing w:before="171" w:line="289" w:lineRule="auto"/>
        <w:ind w:right="96" w:firstLine="629" w:firstLineChars="0"/>
        <w:jc w:val="left"/>
        <w:textAlignment w:val="baseline"/>
        <w:outlineLvl w:val="9"/>
        <w:rPr>
          <w:rFonts w:hint="eastAsia" w:hAnsi="仿宋" w:cs="仿宋"/>
          <w:snapToGrid w:val="0"/>
          <w:color w:val="000000"/>
          <w:spacing w:val="21"/>
          <w:kern w:val="0"/>
          <w:sz w:val="31"/>
          <w:szCs w:val="31"/>
          <w:lang w:val="en-US" w:eastAsia="en-US"/>
        </w:rPr>
      </w:pPr>
      <w:r>
        <w:rPr>
          <w:rFonts w:hint="default" w:hAnsi="仿宋" w:cs="仿宋"/>
          <w:snapToGrid w:val="0"/>
          <w:color w:val="000000"/>
          <w:spacing w:val="21"/>
          <w:kern w:val="0"/>
          <w:sz w:val="31"/>
          <w:szCs w:val="31"/>
          <w:lang w:val="en-US" w:eastAsia="en-US"/>
        </w:rPr>
        <w:t>4.</w:t>
      </w:r>
      <w:r>
        <w:rPr>
          <w:rFonts w:hint="eastAsia" w:hAnsi="仿宋" w:cs="仿宋"/>
          <w:snapToGrid w:val="0"/>
          <w:color w:val="000000"/>
          <w:spacing w:val="21"/>
          <w:kern w:val="0"/>
          <w:sz w:val="31"/>
          <w:szCs w:val="31"/>
          <w:lang w:val="en-US" w:eastAsia="en-US"/>
        </w:rPr>
        <w:t>接受学院分管学生工作副书记及分管教学工作副院长的直接领导和所带班级辅导员的协调，及时贯彻落实学校对学生工作的要求和安排。</w:t>
      </w:r>
    </w:p>
    <w:p w14:paraId="68152EEE">
      <w:pPr>
        <w:pStyle w:val="2"/>
        <w:widowControl/>
        <w:kinsoku w:val="0"/>
        <w:overflowPunct/>
        <w:topLinePunct w:val="0"/>
        <w:autoSpaceDE w:val="0"/>
        <w:autoSpaceDN w:val="0"/>
        <w:adjustRightInd w:val="0"/>
        <w:snapToGrid w:val="0"/>
        <w:spacing w:before="171" w:line="289" w:lineRule="auto"/>
        <w:ind w:right="96" w:firstLine="629" w:firstLineChars="0"/>
        <w:jc w:val="left"/>
        <w:textAlignment w:val="baseline"/>
        <w:outlineLvl w:val="9"/>
        <w:rPr>
          <w:rFonts w:hint="eastAsia" w:hAnsi="仿宋" w:cs="仿宋"/>
          <w:snapToGrid w:val="0"/>
          <w:color w:val="000000"/>
          <w:spacing w:val="21"/>
          <w:kern w:val="0"/>
          <w:sz w:val="31"/>
          <w:szCs w:val="31"/>
          <w:lang w:val="en-US" w:eastAsia="zh-CN"/>
        </w:rPr>
      </w:pPr>
    </w:p>
    <w:p w14:paraId="31B736B9">
      <w:pPr>
        <w:pStyle w:val="2"/>
        <w:widowControl/>
        <w:kinsoku w:val="0"/>
        <w:overflowPunct/>
        <w:topLinePunct w:val="0"/>
        <w:autoSpaceDE w:val="0"/>
        <w:autoSpaceDN w:val="0"/>
        <w:adjustRightInd w:val="0"/>
        <w:snapToGrid w:val="0"/>
        <w:spacing w:before="171" w:line="289" w:lineRule="auto"/>
        <w:ind w:right="96" w:firstLine="629" w:firstLineChars="0"/>
        <w:jc w:val="left"/>
        <w:textAlignment w:val="baseline"/>
        <w:outlineLvl w:val="9"/>
        <w:rPr>
          <w:rFonts w:hint="default" w:hAnsi="仿宋" w:cs="仿宋"/>
          <w:snapToGrid w:val="0"/>
          <w:color w:val="000000"/>
          <w:spacing w:val="21"/>
          <w:kern w:val="0"/>
          <w:sz w:val="31"/>
          <w:szCs w:val="31"/>
          <w:lang w:val="en-US" w:eastAsia="zh-CN"/>
        </w:rPr>
      </w:pPr>
    </w:p>
    <w:p w14:paraId="4396974E">
      <w:pPr>
        <w:pStyle w:val="2"/>
        <w:widowControl/>
        <w:kinsoku w:val="0"/>
        <w:overflowPunct/>
        <w:topLinePunct w:val="0"/>
        <w:autoSpaceDE w:val="0"/>
        <w:autoSpaceDN w:val="0"/>
        <w:adjustRightInd w:val="0"/>
        <w:snapToGrid w:val="0"/>
        <w:spacing w:before="171" w:line="289" w:lineRule="auto"/>
        <w:ind w:right="96" w:firstLine="629" w:firstLineChars="0"/>
        <w:jc w:val="left"/>
        <w:textAlignment w:val="baseline"/>
        <w:outlineLvl w:val="9"/>
        <w:rPr>
          <w:rFonts w:hint="default" w:hAnsi="仿宋" w:cs="仿宋"/>
          <w:snapToGrid w:val="0"/>
          <w:color w:val="000000"/>
          <w:spacing w:val="21"/>
          <w:kern w:val="0"/>
          <w:sz w:val="31"/>
          <w:szCs w:val="31"/>
          <w:lang w:val="en-US" w:eastAsia="zh-CN"/>
        </w:rPr>
      </w:pPr>
    </w:p>
    <w:p w14:paraId="59972838">
      <w:pPr>
        <w:pStyle w:val="2"/>
        <w:widowControl/>
        <w:kinsoku w:val="0"/>
        <w:overflowPunct/>
        <w:topLinePunct w:val="0"/>
        <w:autoSpaceDE w:val="0"/>
        <w:autoSpaceDN w:val="0"/>
        <w:adjustRightInd w:val="0"/>
        <w:snapToGrid w:val="0"/>
        <w:spacing w:before="171" w:line="289" w:lineRule="auto"/>
        <w:ind w:right="96" w:firstLine="629" w:firstLineChars="0"/>
        <w:jc w:val="left"/>
        <w:textAlignment w:val="baseline"/>
        <w:outlineLvl w:val="9"/>
        <w:rPr>
          <w:rFonts w:hint="eastAsia" w:hAnsi="仿宋" w:cs="仿宋"/>
          <w:snapToGrid w:val="0"/>
          <w:color w:val="000000"/>
          <w:spacing w:val="21"/>
          <w:kern w:val="0"/>
          <w:sz w:val="31"/>
          <w:szCs w:val="31"/>
          <w:lang w:val="en-US" w:eastAsia="en-US"/>
        </w:rPr>
      </w:pPr>
    </w:p>
    <w:p w14:paraId="36F98C1C">
      <w:pPr>
        <w:pStyle w:val="2"/>
        <w:widowControl/>
        <w:kinsoku w:val="0"/>
        <w:overflowPunct/>
        <w:topLinePunct w:val="0"/>
        <w:autoSpaceDE w:val="0"/>
        <w:autoSpaceDN w:val="0"/>
        <w:adjustRightInd w:val="0"/>
        <w:snapToGrid w:val="0"/>
        <w:spacing w:before="171" w:line="289" w:lineRule="auto"/>
        <w:ind w:right="96" w:firstLine="629" w:firstLineChars="0"/>
        <w:jc w:val="left"/>
        <w:textAlignment w:val="baseline"/>
        <w:outlineLvl w:val="9"/>
        <w:rPr>
          <w:rFonts w:hint="eastAsia" w:hAnsi="仿宋" w:cs="仿宋"/>
          <w:snapToGrid w:val="0"/>
          <w:color w:val="000000"/>
          <w:spacing w:val="21"/>
          <w:kern w:val="0"/>
          <w:sz w:val="31"/>
          <w:szCs w:val="31"/>
          <w:lang w:val="en-US" w:eastAsia="en-US"/>
        </w:rPr>
      </w:pPr>
    </w:p>
    <w:sectPr>
      <w:footerReference r:id="rId3" w:type="default"/>
      <w:footerReference r:id="rId4" w:type="even"/>
      <w:pgSz w:w="11906" w:h="16838"/>
      <w:pgMar w:top="2098" w:right="1474" w:bottom="1984" w:left="1587" w:header="851" w:footer="992" w:gutter="0"/>
      <w:pgNumType w:fmt="decimal"/>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890B2">
    <w:pPr>
      <w:tabs>
        <w:tab w:val="center" w:pos="4153"/>
        <w:tab w:val="right" w:pos="8306"/>
      </w:tabs>
      <w:jc w:val="right"/>
      <w:rPr>
        <w:rFonts w:hint="eastAsia" w:ascii="Times New Roman" w:eastAsia="仿宋_GB2312"/>
        <w:sz w:val="32"/>
        <w:lang w:eastAsia="zh-CN"/>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B1F0E">
                          <w:pPr>
                            <w:tabs>
                              <w:tab w:val="center" w:pos="4153"/>
                              <w:tab w:val="right" w:pos="8306"/>
                            </w:tabs>
                            <w:jc w:val="right"/>
                          </w:pPr>
                          <w:r>
                            <w:rPr>
                              <w:rFonts w:hint="eastAsia" w:ascii="Times New Roman" w:eastAsia="仿宋_GB2312"/>
                              <w:sz w:val="32"/>
                              <w:lang w:eastAsia="zh-CN"/>
                            </w:rPr>
                            <w:t>—</w:t>
                          </w:r>
                          <w:r>
                            <w:rPr>
                              <w:rFonts w:hint="eastAsia" w:ascii="Times New Roman" w:eastAsia="仿宋_GB2312"/>
                              <w:sz w:val="32"/>
                              <w:lang w:eastAsia="zh-CN"/>
                            </w:rPr>
                            <w:fldChar w:fldCharType="begin"/>
                          </w:r>
                          <w:r>
                            <w:rPr>
                              <w:rFonts w:hint="eastAsia" w:ascii="Times New Roman" w:eastAsia="仿宋_GB2312"/>
                              <w:sz w:val="32"/>
                              <w:lang w:eastAsia="zh-CN"/>
                            </w:rPr>
                            <w:instrText xml:space="preserve"> PAGE \* MERGEFORMAT </w:instrText>
                          </w:r>
                          <w:r>
                            <w:rPr>
                              <w:rFonts w:hint="eastAsia" w:ascii="Times New Roman" w:eastAsia="仿宋_GB2312"/>
                              <w:sz w:val="32"/>
                              <w:lang w:eastAsia="zh-CN"/>
                            </w:rPr>
                            <w:fldChar w:fldCharType="separate"/>
                          </w:r>
                          <w:r>
                            <w:rPr>
                              <w:rFonts w:hint="eastAsia" w:ascii="Times New Roman" w:eastAsia="仿宋_GB2312"/>
                              <w:sz w:val="32"/>
                              <w:lang w:eastAsia="zh-CN"/>
                            </w:rPr>
                            <w:t>1</w:t>
                          </w:r>
                          <w:r>
                            <w:rPr>
                              <w:rFonts w:hint="eastAsia" w:ascii="Times New Roman" w:eastAsia="仿宋_GB2312"/>
                              <w:sz w:val="32"/>
                              <w:lang w:eastAsia="zh-CN"/>
                            </w:rPr>
                            <w:fldChar w:fldCharType="end"/>
                          </w:r>
                          <w:r>
                            <w:rPr>
                              <w:rFonts w:hint="eastAsia" w:ascii="Times New Roman" w:eastAsia="仿宋_GB2312"/>
                              <w:sz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AB1F0E">
                    <w:pPr>
                      <w:tabs>
                        <w:tab w:val="center" w:pos="4153"/>
                        <w:tab w:val="right" w:pos="8306"/>
                      </w:tabs>
                      <w:jc w:val="right"/>
                    </w:pPr>
                    <w:r>
                      <w:rPr>
                        <w:rFonts w:hint="eastAsia" w:ascii="Times New Roman" w:eastAsia="仿宋_GB2312"/>
                        <w:sz w:val="32"/>
                        <w:lang w:eastAsia="zh-CN"/>
                      </w:rPr>
                      <w:t>—</w:t>
                    </w:r>
                    <w:r>
                      <w:rPr>
                        <w:rFonts w:hint="eastAsia" w:ascii="Times New Roman" w:eastAsia="仿宋_GB2312"/>
                        <w:sz w:val="32"/>
                        <w:lang w:eastAsia="zh-CN"/>
                      </w:rPr>
                      <w:fldChar w:fldCharType="begin"/>
                    </w:r>
                    <w:r>
                      <w:rPr>
                        <w:rFonts w:hint="eastAsia" w:ascii="Times New Roman" w:eastAsia="仿宋_GB2312"/>
                        <w:sz w:val="32"/>
                        <w:lang w:eastAsia="zh-CN"/>
                      </w:rPr>
                      <w:instrText xml:space="preserve"> PAGE \* MERGEFORMAT </w:instrText>
                    </w:r>
                    <w:r>
                      <w:rPr>
                        <w:rFonts w:hint="eastAsia" w:ascii="Times New Roman" w:eastAsia="仿宋_GB2312"/>
                        <w:sz w:val="32"/>
                        <w:lang w:eastAsia="zh-CN"/>
                      </w:rPr>
                      <w:fldChar w:fldCharType="separate"/>
                    </w:r>
                    <w:r>
                      <w:rPr>
                        <w:rFonts w:hint="eastAsia" w:ascii="Times New Roman" w:eastAsia="仿宋_GB2312"/>
                        <w:sz w:val="32"/>
                        <w:lang w:eastAsia="zh-CN"/>
                      </w:rPr>
                      <w:t>1</w:t>
                    </w:r>
                    <w:r>
                      <w:rPr>
                        <w:rFonts w:hint="eastAsia" w:ascii="Times New Roman" w:eastAsia="仿宋_GB2312"/>
                        <w:sz w:val="32"/>
                        <w:lang w:eastAsia="zh-CN"/>
                      </w:rPr>
                      <w:fldChar w:fldCharType="end"/>
                    </w:r>
                    <w:r>
                      <w:rPr>
                        <w:rFonts w:hint="eastAsia" w:ascii="Times New Roman" w:eastAsia="仿宋_GB2312"/>
                        <w:sz w:val="32"/>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81B91">
    <w:pPr>
      <w:tabs>
        <w:tab w:val="center" w:pos="4153"/>
        <w:tab w:val="right" w:pos="8306"/>
      </w:tabs>
      <w:jc w:val="left"/>
      <w:rPr>
        <w:rFonts w:hint="default" w:ascii="Times New Roman" w:eastAsia="仿宋_GB2312"/>
        <w:sz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92D97">
                          <w:pPr>
                            <w:tabs>
                              <w:tab w:val="center" w:pos="4153"/>
                              <w:tab w:val="right" w:pos="8306"/>
                            </w:tabs>
                            <w:jc w:val="left"/>
                          </w:pPr>
                          <w:r>
                            <w:rPr>
                              <w:rFonts w:hint="eastAsia" w:ascii="Times New Roman" w:eastAsia="仿宋_GB2312"/>
                              <w:sz w:val="32"/>
                              <w:lang w:eastAsia="zh-CN"/>
                            </w:rPr>
                            <w:t>—</w:t>
                          </w:r>
                          <w:r>
                            <w:rPr>
                              <w:rFonts w:hint="eastAsia" w:ascii="Times New Roman" w:eastAsia="仿宋_GB2312"/>
                              <w:sz w:val="32"/>
                              <w:lang w:eastAsia="zh-CN"/>
                            </w:rPr>
                            <w:fldChar w:fldCharType="begin"/>
                          </w:r>
                          <w:r>
                            <w:rPr>
                              <w:rFonts w:hint="eastAsia" w:ascii="Times New Roman" w:eastAsia="仿宋_GB2312"/>
                              <w:sz w:val="32"/>
                              <w:lang w:eastAsia="zh-CN"/>
                            </w:rPr>
                            <w:instrText xml:space="preserve"> PAGE \* MERGEFORMAT </w:instrText>
                          </w:r>
                          <w:r>
                            <w:rPr>
                              <w:rFonts w:hint="eastAsia" w:ascii="Times New Roman" w:eastAsia="仿宋_GB2312"/>
                              <w:sz w:val="32"/>
                              <w:lang w:eastAsia="zh-CN"/>
                            </w:rPr>
                            <w:fldChar w:fldCharType="separate"/>
                          </w:r>
                          <w:r>
                            <w:rPr>
                              <w:rFonts w:hint="eastAsia" w:ascii="Times New Roman" w:eastAsia="仿宋_GB2312"/>
                              <w:sz w:val="32"/>
                              <w:lang w:eastAsia="zh-CN"/>
                            </w:rPr>
                            <w:t>1</w:t>
                          </w:r>
                          <w:r>
                            <w:rPr>
                              <w:rFonts w:hint="eastAsia" w:ascii="Times New Roman" w:eastAsia="仿宋_GB2312"/>
                              <w:sz w:val="32"/>
                              <w:lang w:eastAsia="zh-CN"/>
                            </w:rPr>
                            <w:fldChar w:fldCharType="end"/>
                          </w:r>
                          <w:r>
                            <w:rPr>
                              <w:rFonts w:hint="eastAsia" w:ascii="Times New Roman" w:eastAsia="仿宋_GB2312"/>
                              <w:sz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192D97">
                    <w:pPr>
                      <w:tabs>
                        <w:tab w:val="center" w:pos="4153"/>
                        <w:tab w:val="right" w:pos="8306"/>
                      </w:tabs>
                      <w:jc w:val="left"/>
                    </w:pPr>
                    <w:r>
                      <w:rPr>
                        <w:rFonts w:hint="eastAsia" w:ascii="Times New Roman" w:eastAsia="仿宋_GB2312"/>
                        <w:sz w:val="32"/>
                        <w:lang w:eastAsia="zh-CN"/>
                      </w:rPr>
                      <w:t>—</w:t>
                    </w:r>
                    <w:r>
                      <w:rPr>
                        <w:rFonts w:hint="eastAsia" w:ascii="Times New Roman" w:eastAsia="仿宋_GB2312"/>
                        <w:sz w:val="32"/>
                        <w:lang w:eastAsia="zh-CN"/>
                      </w:rPr>
                      <w:fldChar w:fldCharType="begin"/>
                    </w:r>
                    <w:r>
                      <w:rPr>
                        <w:rFonts w:hint="eastAsia" w:ascii="Times New Roman" w:eastAsia="仿宋_GB2312"/>
                        <w:sz w:val="32"/>
                        <w:lang w:eastAsia="zh-CN"/>
                      </w:rPr>
                      <w:instrText xml:space="preserve"> PAGE \* MERGEFORMAT </w:instrText>
                    </w:r>
                    <w:r>
                      <w:rPr>
                        <w:rFonts w:hint="eastAsia" w:ascii="Times New Roman" w:eastAsia="仿宋_GB2312"/>
                        <w:sz w:val="32"/>
                        <w:lang w:eastAsia="zh-CN"/>
                      </w:rPr>
                      <w:fldChar w:fldCharType="separate"/>
                    </w:r>
                    <w:r>
                      <w:rPr>
                        <w:rFonts w:hint="eastAsia" w:ascii="Times New Roman" w:eastAsia="仿宋_GB2312"/>
                        <w:sz w:val="32"/>
                        <w:lang w:eastAsia="zh-CN"/>
                      </w:rPr>
                      <w:t>1</w:t>
                    </w:r>
                    <w:r>
                      <w:rPr>
                        <w:rFonts w:hint="eastAsia" w:ascii="Times New Roman" w:eastAsia="仿宋_GB2312"/>
                        <w:sz w:val="32"/>
                        <w:lang w:eastAsia="zh-CN"/>
                      </w:rPr>
                      <w:fldChar w:fldCharType="end"/>
                    </w:r>
                    <w:r>
                      <w:rPr>
                        <w:rFonts w:hint="eastAsia" w:ascii="Times New Roman" w:eastAsia="仿宋_GB2312"/>
                        <w:sz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ODI1MWJhMzYxYWY2NjcwY2ZiZGM3MWY0YWExNzIifQ=="/>
  </w:docVars>
  <w:rsids>
    <w:rsidRoot w:val="060511EF"/>
    <w:rsid w:val="03FF26DB"/>
    <w:rsid w:val="060511EF"/>
    <w:rsid w:val="191E645B"/>
    <w:rsid w:val="457D65AB"/>
    <w:rsid w:val="4AB510DD"/>
    <w:rsid w:val="51155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Times New Roman" w:hAnsi="Times New Roman" w:eastAsia="仿宋_GB2312" w:cs="Times New Roman"/>
      <w:kern w:val="2"/>
      <w:sz w:val="32"/>
      <w:szCs w:val="32"/>
      <w:lang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line="580" w:lineRule="exact"/>
      <w:ind w:firstLine="640" w:firstLineChars="200"/>
      <w:jc w:val="both"/>
      <w:outlineLvl w:val="9"/>
    </w:pPr>
    <w:rPr>
      <w:rFonts w:ascii="仿宋" w:hAnsi="Calibri" w:eastAsia="仿宋" w:cs="Times New Roman"/>
      <w:sz w:val="32"/>
    </w:rPr>
  </w:style>
  <w:style w:type="character" w:customStyle="1" w:styleId="5">
    <w:name w:val="样式3"/>
    <w:basedOn w:val="4"/>
    <w:autoRedefine/>
    <w:qFormat/>
    <w:uiPriority w:val="0"/>
    <w:rPr>
      <w:rFonts w:hint="eastAsia" w:ascii="Times New Roman" w:hAnsi="Times New Roman"/>
    </w:rPr>
  </w:style>
  <w:style w:type="paragraph" w:customStyle="1" w:styleId="6">
    <w:name w:val="附录标题"/>
    <w:next w:val="1"/>
    <w:autoRedefine/>
    <w:qFormat/>
    <w:uiPriority w:val="0"/>
    <w:pPr>
      <w:widowControl w:val="0"/>
      <w:overflowPunct w:val="0"/>
      <w:topLinePunct/>
      <w:spacing w:before="50" w:beforeLines="50" w:after="50" w:afterLines="50" w:line="360" w:lineRule="auto"/>
      <w:jc w:val="both"/>
      <w:outlineLvl w:val="0"/>
    </w:pPr>
    <w:rPr>
      <w:rFonts w:ascii="黑体" w:hAnsi="黑体" w:eastAsia="黑体" w:cs="黑体"/>
      <w:color w:val="000000"/>
      <w:kern w:val="44"/>
      <w:sz w:val="32"/>
      <w:szCs w:val="4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704</Words>
  <Characters>712</Characters>
  <Lines>0</Lines>
  <Paragraphs>0</Paragraphs>
  <TotalTime>4</TotalTime>
  <ScaleCrop>false</ScaleCrop>
  <LinksUpToDate>false</LinksUpToDate>
  <CharactersWithSpaces>713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2025-03-25T14:31:00Z</dcterms:created>
  <dc:creator>太阳1383726534</dc:creator>
  <cp:lastModifiedBy>杨文琪</cp:lastModifiedBy>
  <dcterms:modified xsi:type="dcterms:W3CDTF">2025-03-28T12:30:11Z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D43159BAB1E04C998E5E06F555204847_13</vt:lpwstr>
  </property>
  <property fmtid="{D5CDD505-2E9C-101B-9397-08002B2CF9AE}" pid="4" name="KSOTemplateDocerSaveRecord">
    <vt:lpwstr>eyJoZGlkIjoiMjZmMDUyNTA0ZTQ2NWU2OTdkYTFiNTA5ODMwM2JkNzciLCJ1c2VySWQiOiIzOTk1MDk0MDcifQ==</vt:lpwstr>
  </property>
</Properties>
</file>