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AE667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芜湖学院实验室监控及门禁设备采购安装项目报价单</w:t>
      </w:r>
    </w:p>
    <w:tbl>
      <w:tblPr>
        <w:tblStyle w:val="10"/>
        <w:tblW w:w="14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72"/>
        <w:gridCol w:w="6839"/>
        <w:gridCol w:w="750"/>
        <w:gridCol w:w="783"/>
        <w:gridCol w:w="904"/>
        <w:gridCol w:w="1286"/>
        <w:gridCol w:w="2036"/>
      </w:tblGrid>
      <w:tr w14:paraId="3777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技术参数和规格型号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2B9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E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智能门锁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D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读卡距离：2~3cm</w:t>
            </w:r>
          </w:p>
          <w:p w14:paraId="66D08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电源：干电池可使用12个月</w:t>
            </w:r>
          </w:p>
          <w:p w14:paraId="44F99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欠压报警点：4.8V</w:t>
            </w:r>
          </w:p>
          <w:p w14:paraId="37D34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工作环境：－20℃～55℃；最大90%RH不凝露</w:t>
            </w:r>
          </w:p>
          <w:p w14:paraId="62824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静态电流：＜30μA</w:t>
            </w:r>
          </w:p>
          <w:p w14:paraId="7DC6A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工作电流：≤150mA</w:t>
            </w:r>
          </w:p>
          <w:p w14:paraId="5868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存储：＞10年 </w:t>
            </w:r>
          </w:p>
          <w:p w14:paraId="6834C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开锁记录：脱机状态＞2500条，联机状态记录无限制</w:t>
            </w:r>
          </w:p>
          <w:p w14:paraId="3625C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黑名单 100条</w:t>
            </w:r>
          </w:p>
          <w:p w14:paraId="218A4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时限红名单 148条</w:t>
            </w:r>
          </w:p>
          <w:p w14:paraId="3578E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普通红名单 364条</w:t>
            </w:r>
          </w:p>
          <w:p w14:paraId="3BFA2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耐久性能：＞30万次</w:t>
            </w:r>
          </w:p>
          <w:p w14:paraId="7E7C5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使用寿命：＞15年</w:t>
            </w:r>
          </w:p>
          <w:p w14:paraId="3DEAB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门厚：适用门厚：38~65mm；推荐门厚：42~45mm</w:t>
            </w:r>
          </w:p>
          <w:p w14:paraId="4072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平均故障率：正常使用＜1/50000次</w:t>
            </w:r>
          </w:p>
          <w:p w14:paraId="7F7E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6种开锁方式 ：身份证、微信、APP、房卡、会员卡和电脑远程等</w:t>
            </w:r>
          </w:p>
          <w:p w14:paraId="25652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✮门锁采用低功耗专利技术，电池续航时间12个月左右</w:t>
            </w:r>
          </w:p>
          <w:p w14:paraId="24A7F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抗干扰性强：与常用的Wifi、蓝牙、手机和对讲机等无线通讯频率错开，有效避免 同频段干扰</w:t>
            </w:r>
          </w:p>
          <w:p w14:paraId="50AE7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双规并行工作机制：即使在断网的情况下，门锁也能正常开启和运行</w:t>
            </w:r>
          </w:p>
          <w:p w14:paraId="48961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复合读卡芯片电路：不仅识别二代身份证，同时识别M1感应卡</w:t>
            </w:r>
          </w:p>
          <w:p w14:paraId="03CD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✮门锁支持微波上电技术，彻底杜绝红外线电路在强光下或无光情况下也不能正常上电的缺陷</w:t>
            </w:r>
          </w:p>
          <w:p w14:paraId="5BAFD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✮门处于开门状态时要求安全栓打不开，以便有效保护方舌不被人为撞坏</w:t>
            </w:r>
          </w:p>
          <w:p w14:paraId="08A90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✮提供门锁公安部检测报告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8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3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A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一码通管理系统/电子门锁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安装地点：1#-1F-101、1#-1F-102、1#-1F-103、1#-1F-104、1#-1F-105、1#-1F-106、1#-2F-201、1#-2F-202、1#-2F-203-1、1#-2F-203-2、1#-2F-204、1#-2F-205、1#-2F-206、1#-2F-207、1#-3F-301、1#-3F-302、1#-3F-303、1#-3F-304、1#-3F-305、1#-3F-306、1#-3F-307、1#-3F-308）</w:t>
            </w:r>
          </w:p>
        </w:tc>
      </w:tr>
      <w:tr w14:paraId="253A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E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数据采集器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0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工作电压:DC12～24V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工作电流:＜500mA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工作环境:－20～55℃；最大90%RH不凝露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CPU:32位ARM 12MHz 带操作系统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通信接口:1路 10M以太网通信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Sub-GHz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频率:470~525MHz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信道:220个信道可选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通信距离:室内环境下＞30m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穿墙能力:可穿透3~4堵墙体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最大发射功率:20dBm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管理门锁数量:1台协调器控制管理20~30把门锁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远程升级:支持以太网升级程序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与服务器通讯方式:以太网（有线或Wifi）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供电方式:AC220V或标准POE供电（48V）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外壳材质:ABS塑料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安装方式:吸顶安装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9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F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B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一码通管理系统/电子门锁</w:t>
            </w:r>
          </w:p>
        </w:tc>
      </w:tr>
      <w:tr w14:paraId="03A8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室内网络枪型摄像机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5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1.200万筒型红外筒形摄像机； 2.最低照度:彩色：0.01Lux，黑白：0.001Lux； 3.镜头:2.7mm-8mm:电动变焦镜头； 4.视频压缩标准:H.265/H.264； 5.红外补光距离:30m； 6.防护等级:IP66； 7.音频:1个内置麦克风，1路输入/1路输出，报警:1路输入，1路输出； 8.支持DC12V/POE供电。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E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一码通管理系统/安防监控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未标注为2个摄像头，其他为括号内数量（1#-2F-203、1#-2F-204、1#-2F-208（1）、1#-2F-305（1）、1#-2F-308、4#-1F（6）、3#-1F-102、10#-4F-402、10#-4F-411、10#-4F-412）</w:t>
            </w:r>
          </w:p>
        </w:tc>
      </w:tr>
      <w:tr w14:paraId="2771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24口POE接入交换机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D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1.固化千兆电接口≥24个，SFP+万兆光接口≥4个； 2.交换容量≥3.36Tbps，包转发率≥126Mpps； 3.支持POE和POE+,同时可POE供电端口≥24个，POE最大输出功率≥370W； 4.支持基础网络保护策略，能够限制用户向网络中发送ARP报文、ICMP请求报文、DHCP请求报文等数据包的数率，对超过限速阈值的报文进行丢弃处理，甚至能够识别攻击行为，对有攻击行为的用户进行隔离； 5.设备自带云管理功能，即插即用，可随时查看网络健康度，告警及时推送，有日记事件供回溯； 6.为保证设备在受到外界机械碰撞时能够正常运行，交换机IK防护测试级别至少达到IK05。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E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一码通管理系统/网络接入</w:t>
            </w:r>
          </w:p>
        </w:tc>
      </w:tr>
      <w:tr w14:paraId="37F6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8口POE接入交换机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8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固化10/100/1000M以太网电口≥8个，100/1000MSFP千兆光接口≥2个；2.交换容量≥250Gbps，包转发率≥30Mpps；3.支持POE和POE+远程供电，POE供电功率为125W；4.为保证设备稳定运行，接口防浪涌能力≥8kv；5.支持专门针对CPU的保护机制，能够针对发往CPU处理的各种报文进行流区分和优先级队列分级处理，保护交换机在各种环境下稳定工作；6.面板自带一键查看PoE供电状态功能的PoE按钮，轻按即可查看设备当前的通信状态和供电状态；7.长期工作温度-5°-55°，设备采用金属外壳和金属网口设计；8.支持SNMP、CLI(Telnet/Console)、Syslog、NTP、TFTP、Web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6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4号楼实训车间监控网络接入</w:t>
            </w:r>
          </w:p>
        </w:tc>
      </w:tr>
      <w:tr w14:paraId="537D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光模块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9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1000BASE-LXminiGBIC转换模块（1310nm），10km。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A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一码通管理系统/网络接入</w:t>
            </w:r>
          </w:p>
        </w:tc>
      </w:tr>
      <w:tr w14:paraId="2725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六类非屏蔽双绞线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7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4对六类非屏蔽双绞线；PVC护套外皮；十字隔离骨架隔离线对；23AWG实芯裸铜导线；性能符合ANSI/TIA-568-C.2标准。（305米/箱）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8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一码通管理系统/网络接入</w:t>
            </w:r>
          </w:p>
        </w:tc>
      </w:tr>
      <w:tr w14:paraId="7B81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及安装调试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F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满足系统搭建的必要接线、JDG管材、PVC线槽、金属软管连接件等一切辅材。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2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一码通管理系统/统辅材及配件</w:t>
            </w:r>
          </w:p>
        </w:tc>
      </w:tr>
      <w:tr w14:paraId="6682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FE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D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5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0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5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9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95BBB3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</w:t>
      </w:r>
      <w:r>
        <w:rPr>
          <w:rFonts w:hint="eastAsia"/>
          <w:b/>
          <w:szCs w:val="36"/>
          <w:lang w:eastAsia="zh-CN"/>
        </w:rPr>
        <w:t>、</w:t>
      </w:r>
      <w:r>
        <w:rPr>
          <w:rFonts w:hint="eastAsia"/>
          <w:b/>
          <w:szCs w:val="36"/>
          <w:lang w:val="en-US" w:eastAsia="zh-CN"/>
        </w:rPr>
        <w:t>安全管理平台接入、门锁管理平台接入</w:t>
      </w:r>
      <w:r>
        <w:rPr>
          <w:rFonts w:hint="eastAsia"/>
          <w:b/>
          <w:szCs w:val="36"/>
        </w:rPr>
        <w:t>及安装运输等一切费用。</w:t>
      </w:r>
    </w:p>
    <w:p w14:paraId="62D202D6">
      <w:pPr>
        <w:rPr>
          <w:rFonts w:hint="eastAsia"/>
        </w:rPr>
      </w:pPr>
    </w:p>
    <w:p w14:paraId="45E207F8">
      <w:pPr>
        <w:rPr>
          <w:rFonts w:hint="eastAsia"/>
        </w:rPr>
      </w:pPr>
    </w:p>
    <w:p w14:paraId="3A68760C">
      <w:bookmarkStart w:id="0" w:name="_GoBack"/>
      <w:bookmarkEnd w:id="0"/>
      <w:r>
        <w:rPr>
          <w:rFonts w:hint="eastAsia"/>
        </w:rPr>
        <w:t>联系方式：</w:t>
      </w:r>
    </w:p>
    <w:p w14:paraId="58FAFB3A"/>
    <w:p w14:paraId="7CADFAD5">
      <w:r>
        <w:rPr>
          <w:rFonts w:hint="eastAsia"/>
        </w:rPr>
        <w:t>盖章：</w:t>
      </w:r>
    </w:p>
    <w:p w14:paraId="3139C346"/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useo Sans For Dell">
    <w:altName w:val="Times New Roman"/>
    <w:panose1 w:val="00000000000000000000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2598"/>
    <w:rsid w:val="0E2A74F9"/>
    <w:rsid w:val="19270355"/>
    <w:rsid w:val="2BB1567F"/>
    <w:rsid w:val="2F507A2D"/>
    <w:rsid w:val="317A4907"/>
    <w:rsid w:val="4B7818BD"/>
    <w:rsid w:val="4E330F5D"/>
    <w:rsid w:val="5C1B3543"/>
    <w:rsid w:val="6E3E3B6D"/>
    <w:rsid w:val="74522386"/>
    <w:rsid w:val="7B1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link w:val="28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left="-531" w:leftChars="-253" w:firstLine="753" w:firstLineChars="251"/>
    </w:pPr>
    <w:rPr>
      <w:rFonts w:ascii="Times New Roman" w:hAnsi="Times New Roman" w:eastAsia="黑体" w:cs="Times New Roman"/>
      <w:kern w:val="10"/>
      <w:sz w:val="30"/>
      <w:szCs w:val="20"/>
    </w:r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3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A0"/>
    <w:qFormat/>
    <w:uiPriority w:val="99"/>
    <w:rPr>
      <w:rFonts w:cs="Museo Sans For Dell"/>
      <w:color w:val="000000"/>
      <w:sz w:val="20"/>
      <w:szCs w:val="20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Museo Sans For Dell" w:hAnsi="Museo Sans For Dell" w:eastAsia="宋体" w:cs="Museo Sans For Dell"/>
      <w:color w:val="000000"/>
      <w:kern w:val="0"/>
      <w:sz w:val="24"/>
      <w:szCs w:val="24"/>
      <w:lang w:val="en-US" w:eastAsia="zh-CN" w:bidi="ar-SA"/>
    </w:rPr>
  </w:style>
  <w:style w:type="character" w:customStyle="1" w:styleId="20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2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标题 3 Char"/>
    <w:basedOn w:val="12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4">
    <w:name w:val="标题2 alt+2"/>
    <w:basedOn w:val="1"/>
    <w:next w:val="3"/>
    <w:qFormat/>
    <w:uiPriority w:val="0"/>
    <w:pPr>
      <w:spacing w:beforeLines="50"/>
      <w:jc w:val="left"/>
      <w:outlineLvl w:val="1"/>
    </w:pPr>
    <w:rPr>
      <w:rFonts w:ascii="Times New Roman" w:hAnsi="Times New Roman" w:eastAsia="黑体" w:cs="Times New Roman"/>
      <w:b/>
      <w:bCs/>
      <w:sz w:val="28"/>
      <w:szCs w:val="28"/>
    </w:rPr>
  </w:style>
  <w:style w:type="character" w:customStyle="1" w:styleId="25">
    <w:name w:val="正文文本缩进 Char"/>
    <w:basedOn w:val="12"/>
    <w:link w:val="5"/>
    <w:qFormat/>
    <w:uiPriority w:val="0"/>
    <w:rPr>
      <w:rFonts w:ascii="Times New Roman" w:hAnsi="Times New Roman" w:eastAsia="黑体" w:cs="Times New Roman"/>
      <w:kern w:val="10"/>
      <w:sz w:val="30"/>
      <w:szCs w:val="20"/>
    </w:rPr>
  </w:style>
  <w:style w:type="paragraph" w:customStyle="1" w:styleId="26">
    <w:name w:val="_Style 3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7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8">
    <w:name w:val="批注文字 Char"/>
    <w:basedOn w:val="12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29">
    <w:name w:val="普通文字 Char Char Char Char1"/>
    <w:basedOn w:val="12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customStyle="1" w:styleId="31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2">
    <w:name w:val="HTML 预设格式 Char"/>
    <w:basedOn w:val="12"/>
    <w:link w:val="9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1637</Words>
  <Characters>2312</Characters>
  <Lines>79</Lines>
  <Paragraphs>22</Paragraphs>
  <TotalTime>0</TotalTime>
  <ScaleCrop>false</ScaleCrop>
  <LinksUpToDate>false</LinksUpToDate>
  <CharactersWithSpaces>2343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2018-12-29T07:47:00Z</dcterms:created>
  <dc:creator>jjj</dc:creator>
  <cp:lastModifiedBy>欣辰爹</cp:lastModifiedBy>
  <dcterms:modified xsi:type="dcterms:W3CDTF">2025-06-10T08:34:27Z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5223BB4202CF467FA8B1FADB0ECC3AC7_13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